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C16D9D" w:rsidRPr="004915F9" w:rsidP="00C16D9D" w14:paraId="3C7768E1" w14:textId="77777777">
      <w:pPr>
        <w:pStyle w:val="Heading2"/>
      </w:pPr>
      <w:r w:rsidRPr="004915F9">
        <w:t>Träckprov</w:t>
      </w:r>
      <w:r>
        <w:t xml:space="preserve"> Idisslare</w:t>
      </w:r>
    </w:p>
    <w:p w:rsidR="00C16D9D" w:rsidP="00C16D9D" w14:paraId="4BFF487E" w14:textId="739801AD">
      <w:r>
        <w:t>Träckprov bör tas färskt</w:t>
      </w:r>
      <w:r>
        <w:t>. Prov</w:t>
      </w:r>
      <w:r>
        <w:t xml:space="preserve"> kan förvaras i kylskåp (ej i frys) över ett veckoslut innan det</w:t>
      </w:r>
      <w:r>
        <w:t xml:space="preserve"> skickas</w:t>
      </w:r>
      <w:r>
        <w:t>.</w:t>
      </w:r>
      <w:r w:rsidR="00AF3C33">
        <w:t xml:space="preserve"> Förpacka proven väl </w:t>
      </w:r>
      <w:r>
        <w:t xml:space="preserve">enligt trelagersprincip </w:t>
      </w:r>
      <w:r w:rsidR="00AF3C33">
        <w:t xml:space="preserve">så att de inte kan läcka. </w:t>
      </w:r>
      <w:r>
        <w:t xml:space="preserve">Lägg provet i en plastpåse eller burk som försluts väl med rejäl knut eller ett tätt lock. Lägg plastpåsen/burken i en plastpåse tillsammans med något absorberande, </w:t>
      </w:r>
      <w:r>
        <w:t>t ex</w:t>
      </w:r>
      <w:r>
        <w:t xml:space="preserve"> hushållspapper. Förslut påsen med knut. Det förpackade provet och remissen skickas till SVA, helst i början av veckan.</w:t>
      </w:r>
    </w:p>
    <w:p w:rsidR="00C16D9D" w:rsidP="00C16D9D" w14:paraId="1B8CF1ED" w14:textId="77777777">
      <w:r>
        <w:t xml:space="preserve"> </w:t>
      </w:r>
    </w:p>
    <w:p w:rsidR="004D2F99" w:rsidP="00C16D9D" w14:paraId="0929D702" w14:textId="77777777"/>
    <w:p w:rsidR="00C16D9D" w:rsidRPr="00ED783C" w:rsidP="004D2F99" w14:paraId="252A2D43" w14:textId="77777777">
      <w:pPr>
        <w:pStyle w:val="Heading3"/>
        <w:spacing w:before="0" w:after="0"/>
      </w:pPr>
      <w:r>
        <w:t>Nöt</w:t>
      </w:r>
    </w:p>
    <w:p w:rsidR="00C16D9D" w:rsidRPr="002428CF" w:rsidP="004D2F99" w14:paraId="5E172C65" w14:textId="77777777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5E240C">
        <w:rPr>
          <w:rFonts w:ascii="Garamond" w:hAnsi="Garamond"/>
        </w:rPr>
        <w:t xml:space="preserve">Provta helst flera djur i gruppen. </w:t>
      </w:r>
      <w:r w:rsidR="002428CF">
        <w:rPr>
          <w:rFonts w:ascii="Garamond" w:hAnsi="Garamond"/>
        </w:rPr>
        <w:t xml:space="preserve">Beroende på vilka parasiter som ska </w:t>
      </w:r>
      <w:r w:rsidR="007D33E0">
        <w:rPr>
          <w:rFonts w:ascii="Garamond" w:hAnsi="Garamond"/>
        </w:rPr>
        <w:t>kunna påvisas</w:t>
      </w:r>
      <w:r w:rsidR="002428CF">
        <w:rPr>
          <w:rFonts w:ascii="Garamond" w:hAnsi="Garamond"/>
        </w:rPr>
        <w:t xml:space="preserve"> i analysen behövs olika mängd träck, se tabell nedan. </w:t>
      </w:r>
      <w:r w:rsidRPr="005E240C">
        <w:rPr>
          <w:rFonts w:ascii="Garamond" w:hAnsi="Garamond"/>
        </w:rPr>
        <w:t>Prover kan analyseras individuellt eller som samlings</w:t>
      </w:r>
      <w:r>
        <w:rPr>
          <w:rFonts w:ascii="Garamond" w:hAnsi="Garamond"/>
        </w:rPr>
        <w:t>analys</w:t>
      </w:r>
      <w:r w:rsidRPr="005E240C">
        <w:rPr>
          <w:rFonts w:ascii="Garamond" w:hAnsi="Garamond"/>
        </w:rPr>
        <w:t xml:space="preserve"> </w:t>
      </w:r>
      <w:r w:rsidR="002428CF">
        <w:rPr>
          <w:rFonts w:ascii="Garamond" w:hAnsi="Garamond"/>
        </w:rPr>
        <w:t>med</w:t>
      </w:r>
      <w:r w:rsidRPr="005E240C">
        <w:rPr>
          <w:rFonts w:ascii="Garamond" w:hAnsi="Garamond"/>
        </w:rPr>
        <w:t xml:space="preserve"> </w:t>
      </w:r>
      <w:r w:rsidRPr="002428CF">
        <w:rPr>
          <w:rFonts w:ascii="Garamond" w:hAnsi="Garamond"/>
          <w:u w:val="single"/>
        </w:rPr>
        <w:t>max tre individer</w:t>
      </w:r>
      <w:r w:rsidRPr="005E240C">
        <w:rPr>
          <w:rFonts w:ascii="Garamond" w:hAnsi="Garamond"/>
        </w:rPr>
        <w:t xml:space="preserve">. </w:t>
      </w:r>
      <w:r w:rsidR="007077A7">
        <w:rPr>
          <w:rFonts w:ascii="Garamond" w:hAnsi="Garamond"/>
        </w:rPr>
        <w:t xml:space="preserve">Om </w:t>
      </w:r>
      <w:r w:rsidRPr="005E240C">
        <w:rPr>
          <w:rFonts w:ascii="Garamond" w:hAnsi="Garamond"/>
        </w:rPr>
        <w:t xml:space="preserve">prov ska analyseras tillsammans </w:t>
      </w:r>
      <w:r w:rsidR="007D33E0">
        <w:rPr>
          <w:rFonts w:ascii="Garamond" w:hAnsi="Garamond"/>
        </w:rPr>
        <w:t xml:space="preserve">rekommenderar vi att individuella prov skickas och att insändaren skriver på </w:t>
      </w:r>
      <w:r w:rsidR="002428CF">
        <w:rPr>
          <w:rFonts w:ascii="Garamond" w:hAnsi="Garamond"/>
        </w:rPr>
        <w:t xml:space="preserve">remissen </w:t>
      </w:r>
      <w:r w:rsidRPr="005E240C">
        <w:rPr>
          <w:rFonts w:ascii="Garamond" w:hAnsi="Garamond"/>
        </w:rPr>
        <w:t xml:space="preserve">att </w:t>
      </w:r>
      <w:r w:rsidR="002428CF">
        <w:rPr>
          <w:rFonts w:ascii="Garamond" w:hAnsi="Garamond"/>
        </w:rPr>
        <w:t>de</w:t>
      </w:r>
      <w:r w:rsidRPr="005E240C">
        <w:rPr>
          <w:rFonts w:ascii="Garamond" w:hAnsi="Garamond"/>
        </w:rPr>
        <w:t xml:space="preserve"> skall analyseras som samlingsprov. På laboratoriet vägs då lika mycket </w:t>
      </w:r>
      <w:r w:rsidRPr="005E240C">
        <w:rPr>
          <w:rFonts w:ascii="Garamond" w:hAnsi="Garamond"/>
          <w:szCs w:val="26"/>
        </w:rPr>
        <w:t>träck upp från vart och ett av de tre proven.</w:t>
      </w:r>
      <w:r w:rsidR="007D33E0">
        <w:rPr>
          <w:rFonts w:ascii="Garamond" w:hAnsi="Garamond"/>
          <w:szCs w:val="26"/>
        </w:rPr>
        <w:t xml:space="preserve"> Om flera samlingsanalyser ska utföras går det bra att på remissen markera med klamrar vilka individprover som ska analyseras tillsammans.</w:t>
      </w:r>
    </w:p>
    <w:p w:rsidR="00C16D9D" w:rsidP="00C16D9D" w14:paraId="3A0EFC5A" w14:textId="77777777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/>
      </w:tblPr>
      <w:tblGrid>
        <w:gridCol w:w="3714"/>
        <w:gridCol w:w="2802"/>
        <w:gridCol w:w="3396"/>
      </w:tblGrid>
      <w:tr w14:paraId="7396D58C" w14:textId="77777777" w:rsidTr="007077A7">
        <w:tblPrEx>
          <w:tblW w:w="0" w:type="auto"/>
          <w:tblLook w:val="04A0"/>
        </w:tblPrEx>
        <w:tc>
          <w:tcPr>
            <w:tcW w:w="3714" w:type="dxa"/>
          </w:tcPr>
          <w:p w:rsidR="007077A7" w:rsidRPr="007077A7" w:rsidP="00C16D9D" w14:paraId="6BF3E47B" w14:textId="7777777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Parasiter som ska påvisas</w:t>
            </w:r>
          </w:p>
        </w:tc>
        <w:tc>
          <w:tcPr>
            <w:tcW w:w="2802" w:type="dxa"/>
          </w:tcPr>
          <w:p w:rsidR="007077A7" w:rsidRPr="007077A7" w:rsidP="00C16D9D" w14:paraId="06913015" w14:textId="7777777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7077A7">
              <w:rPr>
                <w:b/>
                <w:bCs/>
              </w:rPr>
              <w:t>M</w:t>
            </w:r>
            <w:r w:rsidR="0095661C">
              <w:rPr>
                <w:b/>
                <w:bCs/>
              </w:rPr>
              <w:t>inimim</w:t>
            </w:r>
            <w:r w:rsidRPr="007077A7">
              <w:rPr>
                <w:b/>
                <w:bCs/>
              </w:rPr>
              <w:t xml:space="preserve">ängd träck </w:t>
            </w:r>
            <w:r>
              <w:rPr>
                <w:b/>
                <w:bCs/>
              </w:rPr>
              <w:t>som behövs</w:t>
            </w:r>
          </w:p>
        </w:tc>
        <w:tc>
          <w:tcPr>
            <w:tcW w:w="3396" w:type="dxa"/>
          </w:tcPr>
          <w:p w:rsidR="007077A7" w:rsidRPr="007077A7" w:rsidP="00C16D9D" w14:paraId="0AEE509A" w14:textId="7777777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7077A7">
              <w:rPr>
                <w:b/>
                <w:bCs/>
              </w:rPr>
              <w:t>M</w:t>
            </w:r>
            <w:r w:rsidR="0095661C">
              <w:rPr>
                <w:b/>
                <w:bCs/>
              </w:rPr>
              <w:t>inimim</w:t>
            </w:r>
            <w:r w:rsidRPr="007077A7">
              <w:rPr>
                <w:b/>
                <w:bCs/>
              </w:rPr>
              <w:t xml:space="preserve">ängd träck </w:t>
            </w:r>
            <w:r>
              <w:rPr>
                <w:b/>
                <w:bCs/>
              </w:rPr>
              <w:t>per</w:t>
            </w:r>
            <w:r w:rsidRPr="007077A7">
              <w:rPr>
                <w:b/>
                <w:bCs/>
              </w:rPr>
              <w:t xml:space="preserve"> djur vid samlingsanalys </w:t>
            </w:r>
            <w:r w:rsidR="007D33E0">
              <w:rPr>
                <w:b/>
                <w:bCs/>
              </w:rPr>
              <w:t>(max 3 djur)</w:t>
            </w:r>
          </w:p>
        </w:tc>
      </w:tr>
      <w:tr w14:paraId="3B3AE368" w14:textId="77777777" w:rsidTr="007077A7">
        <w:tblPrEx>
          <w:tblW w:w="0" w:type="auto"/>
          <w:tblLook w:val="04A0"/>
        </w:tblPrEx>
        <w:tc>
          <w:tcPr>
            <w:tcW w:w="3714" w:type="dxa"/>
          </w:tcPr>
          <w:p w:rsidR="007077A7" w:rsidP="00C16D9D" w14:paraId="7C8B3F23" w14:textId="77777777">
            <w:pPr>
              <w:pStyle w:val="NormalWeb"/>
              <w:spacing w:before="0" w:beforeAutospacing="0" w:after="0" w:afterAutospacing="0"/>
            </w:pPr>
            <w:r>
              <w:t>Magtarmmaskar och</w:t>
            </w:r>
            <w:r w:rsidR="00861FB5">
              <w:t>/eller</w:t>
            </w:r>
            <w:r>
              <w:t xml:space="preserve"> koccidier</w:t>
            </w:r>
          </w:p>
        </w:tc>
        <w:tc>
          <w:tcPr>
            <w:tcW w:w="2802" w:type="dxa"/>
          </w:tcPr>
          <w:p w:rsidR="007077A7" w:rsidP="00C16D9D" w14:paraId="0502157C" w14:textId="77777777">
            <w:pPr>
              <w:pStyle w:val="NormalWeb"/>
              <w:spacing w:before="0" w:beforeAutospacing="0" w:after="0" w:afterAutospacing="0"/>
            </w:pPr>
            <w:r>
              <w:t>1 matskedar</w:t>
            </w:r>
          </w:p>
        </w:tc>
        <w:tc>
          <w:tcPr>
            <w:tcW w:w="3396" w:type="dxa"/>
          </w:tcPr>
          <w:p w:rsidR="007077A7" w:rsidP="00C16D9D" w14:paraId="3BFEDB96" w14:textId="77777777">
            <w:pPr>
              <w:pStyle w:val="NormalWeb"/>
              <w:spacing w:before="0" w:beforeAutospacing="0" w:after="0" w:afterAutospacing="0"/>
            </w:pPr>
            <w:r>
              <w:t>0,5</w:t>
            </w:r>
            <w:r w:rsidR="0095661C">
              <w:t xml:space="preserve"> </w:t>
            </w:r>
            <w:r>
              <w:t>matsked</w:t>
            </w:r>
          </w:p>
        </w:tc>
      </w:tr>
      <w:tr w14:paraId="409FF176" w14:textId="77777777" w:rsidTr="007077A7">
        <w:tblPrEx>
          <w:tblW w:w="0" w:type="auto"/>
          <w:tblLook w:val="04A0"/>
        </w:tblPrEx>
        <w:tc>
          <w:tcPr>
            <w:tcW w:w="3714" w:type="dxa"/>
          </w:tcPr>
          <w:p w:rsidR="007077A7" w:rsidP="00C16D9D" w14:paraId="5D32E56C" w14:textId="77777777">
            <w:pPr>
              <w:pStyle w:val="NormalWeb"/>
              <w:spacing w:before="0" w:beforeAutospacing="0" w:after="0" w:afterAutospacing="0"/>
            </w:pPr>
            <w:r>
              <w:t>Stor leverflundra</w:t>
            </w:r>
          </w:p>
        </w:tc>
        <w:tc>
          <w:tcPr>
            <w:tcW w:w="2802" w:type="dxa"/>
          </w:tcPr>
          <w:p w:rsidR="007077A7" w:rsidP="00C16D9D" w14:paraId="04983582" w14:textId="77777777">
            <w:pPr>
              <w:pStyle w:val="NormalWeb"/>
              <w:spacing w:before="0" w:beforeAutospacing="0" w:after="0" w:afterAutospacing="0"/>
            </w:pPr>
            <w:r>
              <w:t>3 matskedar</w:t>
            </w:r>
          </w:p>
        </w:tc>
        <w:tc>
          <w:tcPr>
            <w:tcW w:w="3396" w:type="dxa"/>
          </w:tcPr>
          <w:p w:rsidR="007077A7" w:rsidP="00C16D9D" w14:paraId="5E496476" w14:textId="77777777">
            <w:pPr>
              <w:pStyle w:val="NormalWeb"/>
              <w:spacing w:before="0" w:beforeAutospacing="0" w:after="0" w:afterAutospacing="0"/>
            </w:pPr>
            <w:r>
              <w:t>1 matsked</w:t>
            </w:r>
          </w:p>
        </w:tc>
      </w:tr>
      <w:tr w14:paraId="49CD5AAE" w14:textId="77777777" w:rsidTr="007077A7">
        <w:tblPrEx>
          <w:tblW w:w="0" w:type="auto"/>
          <w:tblLook w:val="04A0"/>
        </w:tblPrEx>
        <w:tc>
          <w:tcPr>
            <w:tcW w:w="3714" w:type="dxa"/>
          </w:tcPr>
          <w:p w:rsidR="007077A7" w:rsidP="00C16D9D" w14:paraId="52FF199A" w14:textId="77777777">
            <w:pPr>
              <w:pStyle w:val="NormalWeb"/>
              <w:spacing w:before="0" w:beforeAutospacing="0" w:after="0" w:afterAutospacing="0"/>
            </w:pPr>
            <w:r>
              <w:t>Lungmask</w:t>
            </w:r>
          </w:p>
        </w:tc>
        <w:tc>
          <w:tcPr>
            <w:tcW w:w="2802" w:type="dxa"/>
          </w:tcPr>
          <w:p w:rsidR="007077A7" w:rsidP="00C16D9D" w14:paraId="1F860BB4" w14:textId="77777777">
            <w:pPr>
              <w:pStyle w:val="NormalWeb"/>
              <w:spacing w:before="0" w:beforeAutospacing="0" w:after="0" w:afterAutospacing="0"/>
            </w:pPr>
            <w:r>
              <w:t>3 deciliter</w:t>
            </w:r>
          </w:p>
        </w:tc>
        <w:tc>
          <w:tcPr>
            <w:tcW w:w="3396" w:type="dxa"/>
          </w:tcPr>
          <w:p w:rsidR="007077A7" w:rsidP="00C16D9D" w14:paraId="747BBB4C" w14:textId="77777777">
            <w:pPr>
              <w:pStyle w:val="NormalWeb"/>
              <w:spacing w:before="0" w:beforeAutospacing="0" w:after="0" w:afterAutospacing="0"/>
            </w:pPr>
            <w:r>
              <w:t>1 deciliter</w:t>
            </w:r>
          </w:p>
        </w:tc>
      </w:tr>
    </w:tbl>
    <w:p w:rsidR="007077A7" w:rsidP="00C16D9D" w14:paraId="661C99A7" w14:textId="77777777">
      <w:pPr>
        <w:pStyle w:val="NormalWeb"/>
        <w:spacing w:before="0" w:beforeAutospacing="0" w:after="0" w:afterAutospacing="0"/>
      </w:pPr>
    </w:p>
    <w:p w:rsidR="004D2F99" w:rsidP="004D2F99" w14:paraId="723F90B4" w14:textId="77777777">
      <w:pPr>
        <w:pStyle w:val="Heading3"/>
        <w:spacing w:before="0" w:after="0"/>
      </w:pPr>
    </w:p>
    <w:p w:rsidR="00C16D9D" w:rsidP="004D2F99" w14:paraId="0B9F3EF5" w14:textId="77777777">
      <w:pPr>
        <w:pStyle w:val="Heading3"/>
        <w:spacing w:before="0" w:after="0"/>
      </w:pPr>
      <w:r>
        <w:t>Får och get</w:t>
      </w:r>
    </w:p>
    <w:p w:rsidR="00C16D9D" w:rsidP="004D2F99" w14:paraId="773EF054" w14:textId="77777777">
      <w:pPr>
        <w:pStyle w:val="NormalWeb"/>
        <w:spacing w:before="0" w:beforeAutospacing="0" w:after="0" w:afterAutospacing="0"/>
        <w:rPr>
          <w:rFonts w:ascii="Garamond" w:hAnsi="Garamond"/>
          <w:szCs w:val="26"/>
        </w:rPr>
      </w:pPr>
      <w:r w:rsidRPr="005E240C">
        <w:rPr>
          <w:rFonts w:ascii="Garamond" w:hAnsi="Garamond"/>
        </w:rPr>
        <w:t xml:space="preserve">Provta helst flera djur i gruppen. </w:t>
      </w:r>
      <w:r w:rsidR="007D33E0">
        <w:rPr>
          <w:rFonts w:ascii="Garamond" w:hAnsi="Garamond"/>
        </w:rPr>
        <w:t xml:space="preserve">Beroende på vilka parasiter som ska kunna påvisas i analysen behövs olika mängd träck, se tabell nedan. </w:t>
      </w:r>
      <w:r w:rsidRPr="005E240C" w:rsidR="007D33E0">
        <w:rPr>
          <w:rFonts w:ascii="Garamond" w:hAnsi="Garamond"/>
        </w:rPr>
        <w:t>Prover kan analyseras individuellt eller som samlings</w:t>
      </w:r>
      <w:r w:rsidR="007D33E0">
        <w:rPr>
          <w:rFonts w:ascii="Garamond" w:hAnsi="Garamond"/>
        </w:rPr>
        <w:t>analys</w:t>
      </w:r>
      <w:r w:rsidRPr="005E240C" w:rsidR="007D33E0">
        <w:rPr>
          <w:rFonts w:ascii="Garamond" w:hAnsi="Garamond"/>
        </w:rPr>
        <w:t xml:space="preserve"> </w:t>
      </w:r>
      <w:r w:rsidR="007D33E0">
        <w:rPr>
          <w:rFonts w:ascii="Garamond" w:hAnsi="Garamond"/>
        </w:rPr>
        <w:t>med</w:t>
      </w:r>
      <w:r w:rsidRPr="005E240C" w:rsidR="007D33E0">
        <w:rPr>
          <w:rFonts w:ascii="Garamond" w:hAnsi="Garamond"/>
        </w:rPr>
        <w:t xml:space="preserve"> </w:t>
      </w:r>
      <w:r w:rsidRPr="002428CF" w:rsidR="007D33E0">
        <w:rPr>
          <w:rFonts w:ascii="Garamond" w:hAnsi="Garamond"/>
          <w:u w:val="single"/>
        </w:rPr>
        <w:t>max tre individer</w:t>
      </w:r>
      <w:r w:rsidRPr="005E240C" w:rsidR="007D33E0">
        <w:rPr>
          <w:rFonts w:ascii="Garamond" w:hAnsi="Garamond"/>
        </w:rPr>
        <w:t xml:space="preserve">. </w:t>
      </w:r>
      <w:r w:rsidR="007D33E0">
        <w:rPr>
          <w:rFonts w:ascii="Garamond" w:hAnsi="Garamond"/>
        </w:rPr>
        <w:t xml:space="preserve">Om </w:t>
      </w:r>
      <w:r w:rsidRPr="005E240C" w:rsidR="007D33E0">
        <w:rPr>
          <w:rFonts w:ascii="Garamond" w:hAnsi="Garamond"/>
        </w:rPr>
        <w:t xml:space="preserve">prov ska analyseras tillsammans </w:t>
      </w:r>
      <w:r w:rsidR="007D33E0">
        <w:rPr>
          <w:rFonts w:ascii="Garamond" w:hAnsi="Garamond"/>
        </w:rPr>
        <w:t xml:space="preserve">rekommenderar vi att individuella prov skickas och att insändaren skriver på remissen </w:t>
      </w:r>
      <w:r w:rsidRPr="005E240C" w:rsidR="007D33E0">
        <w:rPr>
          <w:rFonts w:ascii="Garamond" w:hAnsi="Garamond"/>
        </w:rPr>
        <w:t xml:space="preserve">att </w:t>
      </w:r>
      <w:r w:rsidR="007D33E0">
        <w:rPr>
          <w:rFonts w:ascii="Garamond" w:hAnsi="Garamond"/>
        </w:rPr>
        <w:t>de</w:t>
      </w:r>
      <w:r w:rsidRPr="005E240C" w:rsidR="007D33E0">
        <w:rPr>
          <w:rFonts w:ascii="Garamond" w:hAnsi="Garamond"/>
        </w:rPr>
        <w:t xml:space="preserve"> skall analyseras som samlingsprov. På laboratoriet vägs då lika mycket </w:t>
      </w:r>
      <w:r w:rsidRPr="005E240C" w:rsidR="007D33E0">
        <w:rPr>
          <w:rFonts w:ascii="Garamond" w:hAnsi="Garamond"/>
          <w:szCs w:val="26"/>
        </w:rPr>
        <w:t>träck upp från vart och ett av de tre proven.</w:t>
      </w:r>
      <w:r w:rsidR="007D33E0">
        <w:rPr>
          <w:rFonts w:ascii="Garamond" w:hAnsi="Garamond"/>
          <w:szCs w:val="26"/>
        </w:rPr>
        <w:t xml:space="preserve"> Om flera samlingsanalyser ska utföras går det bra att på remissen markera med klamrar vilka individprover som ska analyseras tillsammans.</w:t>
      </w:r>
    </w:p>
    <w:p w:rsidR="00856107" w:rsidRPr="007D33E0" w:rsidP="004D2F99" w14:paraId="4496B09D" w14:textId="77777777">
      <w:pPr>
        <w:pStyle w:val="NormalWeb"/>
        <w:spacing w:before="0" w:beforeAutospacing="0" w:after="0" w:afterAutospacing="0"/>
        <w:rPr>
          <w:rFonts w:ascii="Garamond" w:hAnsi="Garamond"/>
        </w:rPr>
      </w:pPr>
    </w:p>
    <w:tbl>
      <w:tblPr>
        <w:tblStyle w:val="TableGrid"/>
        <w:tblW w:w="0" w:type="auto"/>
        <w:tblLook w:val="04A0"/>
      </w:tblPr>
      <w:tblGrid>
        <w:gridCol w:w="3714"/>
        <w:gridCol w:w="2802"/>
        <w:gridCol w:w="3396"/>
      </w:tblGrid>
      <w:tr w14:paraId="19086511" w14:textId="77777777" w:rsidTr="00AA7F42">
        <w:tblPrEx>
          <w:tblW w:w="0" w:type="auto"/>
          <w:tblLook w:val="04A0"/>
        </w:tblPrEx>
        <w:tc>
          <w:tcPr>
            <w:tcW w:w="3714" w:type="dxa"/>
          </w:tcPr>
          <w:p w:rsidR="002428CF" w:rsidRPr="007077A7" w:rsidP="00AA7F42" w14:paraId="640258AA" w14:textId="7777777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7077A7">
              <w:rPr>
                <w:b/>
                <w:bCs/>
              </w:rPr>
              <w:t>Analys</w:t>
            </w:r>
          </w:p>
        </w:tc>
        <w:tc>
          <w:tcPr>
            <w:tcW w:w="2802" w:type="dxa"/>
          </w:tcPr>
          <w:p w:rsidR="002428CF" w:rsidRPr="007077A7" w:rsidP="00AA7F42" w14:paraId="49106599" w14:textId="7777777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7077A7">
              <w:rPr>
                <w:b/>
                <w:bCs/>
              </w:rPr>
              <w:t>M</w:t>
            </w:r>
            <w:r w:rsidR="0095661C">
              <w:rPr>
                <w:b/>
                <w:bCs/>
              </w:rPr>
              <w:t>inimim</w:t>
            </w:r>
            <w:r w:rsidRPr="007077A7">
              <w:rPr>
                <w:b/>
                <w:bCs/>
              </w:rPr>
              <w:t xml:space="preserve">ängd träck </w:t>
            </w:r>
            <w:r>
              <w:rPr>
                <w:b/>
                <w:bCs/>
              </w:rPr>
              <w:t>som behövs</w:t>
            </w:r>
          </w:p>
        </w:tc>
        <w:tc>
          <w:tcPr>
            <w:tcW w:w="3396" w:type="dxa"/>
          </w:tcPr>
          <w:p w:rsidR="002428CF" w:rsidRPr="007077A7" w:rsidP="00AA7F42" w14:paraId="15167161" w14:textId="7777777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7077A7">
              <w:rPr>
                <w:b/>
                <w:bCs/>
              </w:rPr>
              <w:t>M</w:t>
            </w:r>
            <w:r w:rsidR="0095661C">
              <w:rPr>
                <w:b/>
                <w:bCs/>
              </w:rPr>
              <w:t>inimim</w:t>
            </w:r>
            <w:r w:rsidRPr="007077A7">
              <w:rPr>
                <w:b/>
                <w:bCs/>
              </w:rPr>
              <w:t xml:space="preserve">ängd träck </w:t>
            </w:r>
            <w:r>
              <w:rPr>
                <w:b/>
                <w:bCs/>
              </w:rPr>
              <w:t>per</w:t>
            </w:r>
            <w:r w:rsidRPr="007077A7">
              <w:rPr>
                <w:b/>
                <w:bCs/>
              </w:rPr>
              <w:t xml:space="preserve"> djur vid samlingsanalys </w:t>
            </w:r>
            <w:r w:rsidR="0095661C">
              <w:rPr>
                <w:b/>
                <w:bCs/>
              </w:rPr>
              <w:t>(max 3 djur)</w:t>
            </w:r>
          </w:p>
        </w:tc>
      </w:tr>
      <w:tr w14:paraId="1379EF87" w14:textId="77777777" w:rsidTr="00AA7F42">
        <w:tblPrEx>
          <w:tblW w:w="0" w:type="auto"/>
          <w:tblLook w:val="04A0"/>
        </w:tblPrEx>
        <w:tc>
          <w:tcPr>
            <w:tcW w:w="3714" w:type="dxa"/>
          </w:tcPr>
          <w:p w:rsidR="002428CF" w:rsidP="00AA7F42" w14:paraId="7219F3F2" w14:textId="77777777">
            <w:pPr>
              <w:pStyle w:val="NormalWeb"/>
              <w:spacing w:before="0" w:beforeAutospacing="0" w:after="0" w:afterAutospacing="0"/>
            </w:pPr>
            <w:r>
              <w:t>Magtarmmaskar  och</w:t>
            </w:r>
            <w:r w:rsidR="00861FB5">
              <w:t>/eller</w:t>
            </w:r>
            <w:r>
              <w:t xml:space="preserve"> koccidier</w:t>
            </w:r>
          </w:p>
        </w:tc>
        <w:tc>
          <w:tcPr>
            <w:tcW w:w="2802" w:type="dxa"/>
          </w:tcPr>
          <w:p w:rsidR="002428CF" w:rsidP="00AA7F42" w14:paraId="68B082A6" w14:textId="77777777">
            <w:pPr>
              <w:pStyle w:val="NormalWeb"/>
              <w:spacing w:before="0" w:beforeAutospacing="0" w:after="0" w:afterAutospacing="0"/>
            </w:pPr>
            <w:r>
              <w:t>1</w:t>
            </w:r>
            <w:r w:rsidR="00861FB5">
              <w:t xml:space="preserve"> matskedar</w:t>
            </w:r>
            <w:r>
              <w:t xml:space="preserve">/10 </w:t>
            </w:r>
            <w:r>
              <w:t>träckkulor</w:t>
            </w:r>
          </w:p>
        </w:tc>
        <w:tc>
          <w:tcPr>
            <w:tcW w:w="3396" w:type="dxa"/>
          </w:tcPr>
          <w:p w:rsidR="002428CF" w:rsidP="00AA7F42" w14:paraId="5690FE55" w14:textId="77777777">
            <w:pPr>
              <w:pStyle w:val="NormalWeb"/>
              <w:spacing w:before="0" w:beforeAutospacing="0" w:after="0" w:afterAutospacing="0"/>
            </w:pPr>
            <w:r>
              <w:t>0,5 matskedar/</w:t>
            </w:r>
            <w:r w:rsidR="007D33E0">
              <w:t>4 träckkulor</w:t>
            </w:r>
          </w:p>
        </w:tc>
      </w:tr>
      <w:tr w14:paraId="4152B29C" w14:textId="77777777" w:rsidTr="00AA7F42">
        <w:tblPrEx>
          <w:tblW w:w="0" w:type="auto"/>
          <w:tblLook w:val="04A0"/>
        </w:tblPrEx>
        <w:tc>
          <w:tcPr>
            <w:tcW w:w="3714" w:type="dxa"/>
          </w:tcPr>
          <w:p w:rsidR="007D33E0" w:rsidP="00AA7F42" w14:paraId="47E6D00E" w14:textId="77777777">
            <w:pPr>
              <w:pStyle w:val="NormalWeb"/>
              <w:spacing w:before="0" w:beforeAutospacing="0" w:after="0" w:afterAutospacing="0"/>
            </w:pPr>
            <w:r>
              <w:t>Stor löpmagsmask (</w:t>
            </w:r>
            <w:r w:rsidRPr="00861FB5">
              <w:rPr>
                <w:i/>
                <w:iCs/>
              </w:rPr>
              <w:t>Haemonchus</w:t>
            </w:r>
            <w:r>
              <w:t>)</w:t>
            </w:r>
          </w:p>
        </w:tc>
        <w:tc>
          <w:tcPr>
            <w:tcW w:w="2802" w:type="dxa"/>
          </w:tcPr>
          <w:p w:rsidR="007D33E0" w:rsidP="00AA7F42" w14:paraId="7CC883E5" w14:textId="77777777">
            <w:pPr>
              <w:pStyle w:val="NormalWeb"/>
              <w:spacing w:before="0" w:beforeAutospacing="0" w:after="0" w:afterAutospacing="0"/>
            </w:pPr>
            <w:r>
              <w:t>3 matskedar/30 träck</w:t>
            </w:r>
            <w:r w:rsidR="00861FB5">
              <w:t>kulor</w:t>
            </w:r>
          </w:p>
        </w:tc>
        <w:tc>
          <w:tcPr>
            <w:tcW w:w="3396" w:type="dxa"/>
          </w:tcPr>
          <w:p w:rsidR="007D33E0" w:rsidP="00AA7F42" w14:paraId="3378EE17" w14:textId="77777777">
            <w:pPr>
              <w:pStyle w:val="NormalWeb"/>
              <w:spacing w:before="0" w:beforeAutospacing="0" w:after="0" w:afterAutospacing="0"/>
            </w:pPr>
            <w:r>
              <w:t xml:space="preserve">1 matsked /10 </w:t>
            </w:r>
            <w:r w:rsidR="00861FB5">
              <w:t>träckkulor</w:t>
            </w:r>
          </w:p>
        </w:tc>
      </w:tr>
      <w:tr w14:paraId="6D97FAC4" w14:textId="77777777" w:rsidTr="00AA7F42">
        <w:tblPrEx>
          <w:tblW w:w="0" w:type="auto"/>
          <w:tblLook w:val="04A0"/>
        </w:tblPrEx>
        <w:tc>
          <w:tcPr>
            <w:tcW w:w="3714" w:type="dxa"/>
          </w:tcPr>
          <w:p w:rsidR="0095661C" w:rsidP="0095661C" w14:paraId="1C9AE4BD" w14:textId="77777777">
            <w:pPr>
              <w:pStyle w:val="NormalWeb"/>
              <w:spacing w:before="0" w:beforeAutospacing="0" w:after="0" w:afterAutospacing="0"/>
            </w:pPr>
            <w:r>
              <w:t>Stor leverflundra (</w:t>
            </w:r>
            <w:r w:rsidRPr="00861FB5">
              <w:rPr>
                <w:i/>
                <w:iCs/>
              </w:rPr>
              <w:t>Fasciola</w:t>
            </w:r>
            <w:r>
              <w:t>)</w:t>
            </w:r>
          </w:p>
        </w:tc>
        <w:tc>
          <w:tcPr>
            <w:tcW w:w="2802" w:type="dxa"/>
          </w:tcPr>
          <w:p w:rsidR="0095661C" w:rsidP="0095661C" w14:paraId="7D45E6DF" w14:textId="77777777">
            <w:pPr>
              <w:pStyle w:val="NormalWeb"/>
              <w:spacing w:before="0" w:beforeAutospacing="0" w:after="0" w:afterAutospacing="0"/>
            </w:pPr>
            <w:r>
              <w:t>3 matskedar/30 träckkulor</w:t>
            </w:r>
          </w:p>
        </w:tc>
        <w:tc>
          <w:tcPr>
            <w:tcW w:w="3396" w:type="dxa"/>
          </w:tcPr>
          <w:p w:rsidR="0095661C" w:rsidP="0095661C" w14:paraId="7DB6EC66" w14:textId="77777777">
            <w:pPr>
              <w:pStyle w:val="NormalWeb"/>
              <w:spacing w:before="0" w:beforeAutospacing="0" w:after="0" w:afterAutospacing="0"/>
            </w:pPr>
            <w:r>
              <w:t>1 matsked /10 träckkulor</w:t>
            </w:r>
          </w:p>
        </w:tc>
      </w:tr>
      <w:tr w14:paraId="0E6DF9E4" w14:textId="77777777" w:rsidTr="00AA7F42">
        <w:tblPrEx>
          <w:tblW w:w="0" w:type="auto"/>
          <w:tblLook w:val="04A0"/>
        </w:tblPrEx>
        <w:tc>
          <w:tcPr>
            <w:tcW w:w="3714" w:type="dxa"/>
          </w:tcPr>
          <w:p w:rsidR="002428CF" w:rsidP="00AA7F42" w14:paraId="7A7C18D3" w14:textId="77777777">
            <w:pPr>
              <w:pStyle w:val="NormalWeb"/>
              <w:spacing w:before="0" w:beforeAutospacing="0" w:after="0" w:afterAutospacing="0"/>
            </w:pPr>
            <w:r>
              <w:t>Lungmask</w:t>
            </w:r>
          </w:p>
        </w:tc>
        <w:tc>
          <w:tcPr>
            <w:tcW w:w="2802" w:type="dxa"/>
          </w:tcPr>
          <w:p w:rsidR="002428CF" w:rsidP="00AA7F42" w14:paraId="05D15EF3" w14:textId="77777777">
            <w:pPr>
              <w:pStyle w:val="NormalWeb"/>
              <w:spacing w:before="0" w:beforeAutospacing="0" w:after="0" w:afterAutospacing="0"/>
            </w:pPr>
            <w:r>
              <w:t xml:space="preserve">3-4 matskedar/30-40 </w:t>
            </w:r>
            <w:r w:rsidR="00861FB5">
              <w:t>träckkulor</w:t>
            </w:r>
          </w:p>
        </w:tc>
        <w:tc>
          <w:tcPr>
            <w:tcW w:w="3396" w:type="dxa"/>
          </w:tcPr>
          <w:p w:rsidR="002428CF" w:rsidP="00AA7F42" w14:paraId="4C345356" w14:textId="77777777">
            <w:pPr>
              <w:pStyle w:val="NormalWeb"/>
              <w:spacing w:before="0" w:beforeAutospacing="0" w:after="0" w:afterAutospacing="0"/>
            </w:pPr>
            <w:r>
              <w:t>1-2 matskedar</w:t>
            </w:r>
            <w:r w:rsidR="0095661C">
              <w:t>/10-15 träckkulor</w:t>
            </w:r>
          </w:p>
        </w:tc>
      </w:tr>
    </w:tbl>
    <w:p w:rsidR="00873DBF" w:rsidP="00C16D9D" w14:paraId="2C1845AB" w14:textId="77777777"/>
    <w:p w:rsidR="00856107" w:rsidRPr="00C16D9D" w:rsidP="00C16D9D" w14:paraId="3A35808C" w14:textId="77777777">
      <w:r>
        <w:t>Observera att om flera analyser ska utföras behöver ni summera minimängden för att träcken ska räcka.</w:t>
      </w:r>
    </w:p>
    <w:sectPr w:rsidSect="00E541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15" w:right="567" w:bottom="1134" w:left="1418" w:header="624" w:footer="44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 Light/Light 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7AC2B7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0365D" w:rsidP="003700C3" w14:paraId="5B57D087" w14:textId="77777777">
    <w:pPr>
      <w:pBdr>
        <w:top w:val="single" w:sz="4" w:space="1" w:color="333333"/>
      </w:pBdr>
      <w:tabs>
        <w:tab w:val="right" w:pos="9356"/>
      </w:tabs>
      <w:ind w:left="-476"/>
      <w:rPr>
        <w:sz w:val="2"/>
      </w:rPr>
    </w:pPr>
    <w:r w:rsidRPr="0010365D">
      <w:rPr>
        <w:sz w:val="16"/>
      </w:rPr>
      <w:tab/>
    </w:r>
  </w:p>
  <w:p w:rsidR="00F55680" w:rsidRPr="00000178" w:rsidP="006162D6" w14:paraId="52E7A5B5" w14:textId="77777777">
    <w:pPr>
      <w:pStyle w:val="Heading5"/>
    </w:pPr>
    <w:r>
      <w:rPr>
        <w:rFonts w:ascii="Praxis Light/Light SC" w:hAnsi="Praxis Light/Light SC"/>
      </w:rPr>
      <w:tab/>
    </w:r>
    <w:r>
      <w:rPr>
        <w:rFonts w:ascii="Praxis Light/Light SC" w:hAnsi="Praxis Light/Light SC"/>
      </w:rPr>
      <w:tab/>
    </w:r>
    <w:r w:rsidRPr="00000178" w:rsidR="007D4B54">
      <w:fldChar w:fldCharType="begin"/>
    </w:r>
    <w:r w:rsidRPr="00000178">
      <w:instrText xml:space="preserve"> PAGE </w:instrText>
    </w:r>
    <w:r w:rsidRPr="00000178" w:rsidR="007D4B54">
      <w:fldChar w:fldCharType="separate"/>
    </w:r>
    <w:r w:rsidR="00E5415E">
      <w:rPr>
        <w:noProof/>
      </w:rPr>
      <w:t>2</w:t>
    </w:r>
    <w:r w:rsidRPr="00000178" w:rsidR="007D4B54">
      <w:fldChar w:fldCharType="end"/>
    </w:r>
    <w:r w:rsidRPr="00000178">
      <w:t>(</w:t>
    </w:r>
    <w:r w:rsidRPr="00000178" w:rsidR="007D4B54">
      <w:fldChar w:fldCharType="begin"/>
    </w:r>
    <w:r w:rsidRPr="00000178">
      <w:instrText xml:space="preserve"> NUMPAGES </w:instrText>
    </w:r>
    <w:r w:rsidRPr="00000178" w:rsidR="007D4B54">
      <w:fldChar w:fldCharType="separate"/>
    </w:r>
    <w:r w:rsidR="00E5415E">
      <w:rPr>
        <w:noProof/>
      </w:rPr>
      <w:t>2</w:t>
    </w:r>
    <w:r w:rsidRPr="00000178" w:rsidR="007D4B54">
      <w:fldChar w:fldCharType="end"/>
    </w:r>
    <w:r w:rsidRPr="00000178">
      <w:t>)</w:t>
    </w:r>
  </w:p>
  <w:p w:rsidR="00004D81" w14:paraId="1BCCE25A" w14:textId="77777777"/>
  <w:p w:rsidR="004E328E" w14:paraId="1E14691E" w14:textId="77777777"/>
  <w:p w:rsidR="00004D81" w:rsidP="004E328E" w14:paraId="1011763F" w14:textId="77777777"/>
  <w:p w:rsidR="00004D81" w:rsidP="004E328E" w14:paraId="08F21A45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715B3" w:rsidP="00961F92" w14:paraId="7897D085" w14:textId="77777777">
    <w:pPr>
      <w:pStyle w:val="Footer"/>
      <w:pBdr>
        <w:bottom w:val="single" w:sz="4" w:space="1" w:color="808080" w:themeColor="background1" w:themeShade="80"/>
      </w:pBdr>
      <w:tabs>
        <w:tab w:val="clear" w:pos="9072"/>
        <w:tab w:val="right" w:pos="10191"/>
      </w:tabs>
      <w:ind w:left="-476"/>
      <w:rPr>
        <w:rFonts w:ascii="Praxis Light/Light SC" w:hAnsi="Praxis Light/Light SC"/>
        <w:sz w:val="4"/>
        <w:szCs w:val="4"/>
      </w:rPr>
    </w:pPr>
  </w:p>
  <w:tbl>
    <w:tblPr>
      <w:tblW w:w="10916" w:type="dxa"/>
      <w:tblInd w:w="-885" w:type="dxa"/>
      <w:tblBorders>
        <w:top w:val="single" w:sz="4" w:space="0" w:color="000000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A0"/>
    </w:tblPr>
    <w:tblGrid>
      <w:gridCol w:w="567"/>
      <w:gridCol w:w="916"/>
      <w:gridCol w:w="3196"/>
      <w:gridCol w:w="1134"/>
      <w:gridCol w:w="2977"/>
      <w:gridCol w:w="1050"/>
      <w:gridCol w:w="152"/>
      <w:gridCol w:w="357"/>
      <w:gridCol w:w="567"/>
    </w:tblGrid>
    <w:tr w14:paraId="068C463A" w14:textId="77777777" w:rsidTr="007161A9">
      <w:tblPrEx>
        <w:tblW w:w="10916" w:type="dxa"/>
        <w:tblInd w:w="-885" w:type="dxa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A0"/>
      </w:tblPrEx>
      <w:trPr>
        <w:trHeight w:val="277"/>
      </w:trPr>
      <w:tc>
        <w:tcPr>
          <w:tcW w:w="567" w:type="dxa"/>
          <w:vMerge w:val="restart"/>
          <w:tcBorders>
            <w:top w:val="single" w:sz="4" w:space="0" w:color="FFFFFF"/>
          </w:tcBorders>
          <w:textDirection w:val="tbRl"/>
          <w:vAlign w:val="bottom"/>
        </w:tcPr>
        <w:p w:rsidR="00E228E2" w:rsidRPr="00E228E2" w:rsidP="006162D6" w14:paraId="732778D2" w14:textId="77777777">
          <w:pPr>
            <w:pStyle w:val="Heading5"/>
          </w:pPr>
        </w:p>
      </w:tc>
      <w:tc>
        <w:tcPr>
          <w:tcW w:w="916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4C530FE4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>Utfärda</w:t>
          </w:r>
          <w:r w:rsidRPr="004137CE" w:rsidR="003C3846">
            <w:rPr>
              <w:color w:val="FFFFFF" w:themeColor="background1"/>
              <w:sz w:val="16"/>
              <w:szCs w:val="16"/>
            </w:rPr>
            <w:t>re:</w:t>
          </w:r>
        </w:p>
      </w:tc>
      <w:tc>
        <w:tcPr>
          <w:tcW w:w="3196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2995848E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C_Owner \* MERGEFORMAT  </w:instrText>
          </w:r>
          <w:r w:rsidRPr="004137CE"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 w:rsidR="006162D6">
            <w:rPr>
              <w:color w:val="FFFFFF" w:themeColor="background1"/>
              <w:sz w:val="16"/>
              <w:szCs w:val="16"/>
            </w:rPr>
            <w:t>Eva Osterman-Lind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680B168C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 xml:space="preserve">  Godkän</w:t>
          </w:r>
          <w:r w:rsidRPr="004137CE" w:rsidR="003C3846">
            <w:rPr>
              <w:color w:val="FFFFFF" w:themeColor="background1"/>
              <w:sz w:val="16"/>
              <w:szCs w:val="16"/>
            </w:rPr>
            <w:t>nare:</w:t>
          </w:r>
        </w:p>
      </w:tc>
      <w:tc>
        <w:tcPr>
          <w:tcW w:w="2977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0C6CE655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 \* MERGEFORMAT  </w:instrText>
          </w:r>
          <w:r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Eva Osterman-Lind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050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AD7E8E" w:rsidP="006162D6" w14:paraId="48CD0CD1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t>Gäller fr.o.m:</w:t>
          </w:r>
        </w:p>
      </w:tc>
      <w:tc>
        <w:tcPr>
          <w:tcW w:w="1076" w:type="dxa"/>
          <w:gridSpan w:val="3"/>
          <w:tcBorders>
            <w:top w:val="single" w:sz="4" w:space="0" w:color="FFFFFF"/>
            <w:bottom w:val="single" w:sz="4" w:space="0" w:color="FFFFFF"/>
          </w:tcBorders>
          <w:tcMar>
            <w:left w:w="85" w:type="dxa"/>
          </w:tcMar>
          <w:vAlign w:val="bottom"/>
        </w:tcPr>
        <w:p w:rsidR="00E228E2" w:rsidRPr="00AD7E8E" w:rsidP="006162D6" w14:paraId="7D7181C4" w14:textId="77777777">
          <w:pPr>
            <w:pStyle w:val="Heading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C_ValidFrom \* MERGEFORMAT  </w:instrText>
          </w:r>
          <w:r>
            <w:rPr>
              <w:sz w:val="16"/>
              <w:szCs w:val="16"/>
            </w:rPr>
            <w:fldChar w:fldCharType="separate"/>
          </w:r>
          <w:r w:rsidR="006162D6">
            <w:rPr>
              <w:sz w:val="16"/>
              <w:szCs w:val="16"/>
            </w:rPr>
            <w:t>2023-09-20</w:t>
          </w:r>
          <w:r>
            <w:rPr>
              <w:sz w:val="16"/>
              <w:szCs w:val="16"/>
            </w:rPr>
            <w:fldChar w:fldCharType="end"/>
          </w:r>
        </w:p>
      </w:tc>
    </w:tr>
    <w:tr w14:paraId="79D22CC4" w14:textId="77777777" w:rsidTr="00E5415E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4E6EC2A9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0A2EB1F4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670" w:type="dxa"/>
          <w:gridSpan w:val="5"/>
          <w:tcBorders>
            <w:bottom w:val="single" w:sz="4" w:space="0" w:color="FFFFFF"/>
          </w:tcBorders>
          <w:vAlign w:val="bottom"/>
        </w:tcPr>
        <w:p w:rsidR="00E228E2" w:rsidRPr="004137CE" w:rsidP="006162D6" w14:paraId="3C6D87FA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C_Approvers_WorkUnits \* MERGEFORMAT  </w:instrText>
          </w:r>
          <w:r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MIK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567" w:type="dxa"/>
          <w:tcBorders>
            <w:top w:val="single" w:sz="4" w:space="0" w:color="FFFFFF"/>
            <w:bottom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51064D59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PAGE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1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(</w:t>
          </w: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NUMPAGES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1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)</w:t>
          </w:r>
        </w:p>
      </w:tc>
    </w:tr>
    <w:tr w14:paraId="3CD58EA7" w14:textId="77777777" w:rsidTr="00667A3A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0F0C4874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</w:tcBorders>
          <w:vAlign w:val="bottom"/>
        </w:tcPr>
        <w:p w:rsidR="00E228E2" w:rsidRPr="004137CE" w:rsidP="006162D6" w14:paraId="65443752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313" w:type="dxa"/>
          <w:gridSpan w:val="4"/>
          <w:tcBorders>
            <w:top w:val="single" w:sz="4" w:space="0" w:color="FFFFFF"/>
          </w:tcBorders>
          <w:vAlign w:val="bottom"/>
        </w:tcPr>
        <w:p w:rsidR="00E228E2" w:rsidRPr="004137CE" w:rsidP="006162D6" w14:paraId="050B32F0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924" w:type="dxa"/>
          <w:gridSpan w:val="2"/>
          <w:tcBorders>
            <w:top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19ADD51E" w14:textId="77777777">
          <w:pPr>
            <w:pStyle w:val="Heading5"/>
            <w:rPr>
              <w:sz w:val="16"/>
              <w:szCs w:val="16"/>
            </w:rPr>
          </w:pPr>
        </w:p>
      </w:tc>
    </w:tr>
  </w:tbl>
  <w:p w:rsidR="00F55680" w:rsidRPr="00E228E2" w:rsidP="001715B3" w14:paraId="67CE83B1" w14:textId="77777777">
    <w:pPr>
      <w:pStyle w:val="Footer"/>
      <w:tabs>
        <w:tab w:val="clear" w:pos="9072"/>
        <w:tab w:val="right" w:pos="10206"/>
      </w:tabs>
      <w:rPr>
        <w:rFonts w:ascii="Praxis Light/Light SC" w:hAnsi="Praxis Light/Light SC"/>
        <w:sz w:val="10"/>
        <w:szCs w:val="10"/>
      </w:rPr>
    </w:pPr>
  </w:p>
  <w:p w:rsidR="00004D81" w14:paraId="789F1422" w14:textId="77777777"/>
  <w:p w:rsidR="00004D81" w:rsidP="004E328E" w14:paraId="09D45FB4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02B926D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556" w:type="dxa"/>
      <w:tblInd w:w="-242" w:type="dxa"/>
      <w:tblLayout w:type="fixed"/>
      <w:tblLook w:val="00A0"/>
    </w:tblPr>
    <w:tblGrid>
      <w:gridCol w:w="3185"/>
      <w:gridCol w:w="4962"/>
      <w:gridCol w:w="770"/>
      <w:gridCol w:w="1639"/>
    </w:tblGrid>
    <w:tr w14:paraId="2F0BE47C" w14:textId="77777777" w:rsidTr="000013AE">
      <w:tblPrEx>
        <w:tblW w:w="10556" w:type="dxa"/>
        <w:tblInd w:w="-242" w:type="dxa"/>
        <w:tblLayout w:type="fixed"/>
        <w:tblLook w:val="00A0"/>
      </w:tblPrEx>
      <w:trPr>
        <w:trHeight w:val="435"/>
      </w:trPr>
      <w:tc>
        <w:tcPr>
          <w:tcW w:w="318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F55680" w:rsidRPr="0010365D" w:rsidP="006162D6" w14:paraId="7BAE2F0C" w14:textId="77777777">
          <w:pPr>
            <w:pStyle w:val="Heading5"/>
          </w:pPr>
        </w:p>
      </w:tc>
      <w:tc>
        <w:tcPr>
          <w:tcW w:w="496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644FD42C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658B7CB7" w14:textId="77777777">
          <w:pPr>
            <w:pStyle w:val="Heading5"/>
          </w:pPr>
          <w:r>
            <w:t>Regnr: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333C656D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SVA22554</w:t>
          </w:r>
          <w:r>
            <w:fldChar w:fldCharType="end"/>
          </w:r>
        </w:p>
      </w:tc>
    </w:tr>
    <w:tr w14:paraId="5428637A" w14:textId="77777777" w:rsidTr="001E21F4">
      <w:tblPrEx>
        <w:tblW w:w="10556" w:type="dxa"/>
        <w:tblInd w:w="-242" w:type="dxa"/>
        <w:tblLayout w:type="fixed"/>
        <w:tblLook w:val="00A0"/>
      </w:tblPrEx>
      <w:trPr>
        <w:trHeight w:val="302"/>
      </w:trPr>
      <w:tc>
        <w:tcPr>
          <w:tcW w:w="3185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P="006162D6" w14:paraId="7649335F" w14:textId="77777777">
          <w:pPr>
            <w:pStyle w:val="Heading5"/>
            <w:rPr>
              <w:noProof/>
            </w:rPr>
          </w:pPr>
        </w:p>
      </w:tc>
      <w:tc>
        <w:tcPr>
          <w:tcW w:w="4962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7144CAE8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772908CF" w14:textId="77777777">
          <w:pPr>
            <w:pStyle w:val="Heading5"/>
          </w:pPr>
          <w:r>
            <w:t>Utgåva: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7C43E801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F55680" w:rsidRPr="0010365D" w:rsidP="009B2F99" w14:paraId="2C7D1590" w14:textId="77777777">
    <w:pPr>
      <w:pStyle w:val="Header"/>
      <w:pBdr>
        <w:top w:val="single" w:sz="4" w:space="0" w:color="808080" w:themeColor="background1" w:themeShade="80"/>
      </w:pBdr>
      <w:tabs>
        <w:tab w:val="clear" w:pos="4536"/>
        <w:tab w:val="left" w:pos="7230"/>
        <w:tab w:val="clear" w:pos="9072"/>
      </w:tabs>
      <w:ind w:left="-476"/>
      <w:rPr>
        <w:rFonts w:ascii="Arial" w:hAnsi="Arial"/>
        <w:sz w:val="2"/>
      </w:rPr>
    </w:pPr>
  </w:p>
  <w:p w:rsidR="00B75793" w:rsidP="00B75793" w14:paraId="55B111C6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773" w:type="dxa"/>
      <w:tblInd w:w="-459" w:type="dxa"/>
      <w:tblLayout w:type="fixed"/>
      <w:tblLook w:val="00A0"/>
    </w:tblPr>
    <w:tblGrid>
      <w:gridCol w:w="8364"/>
      <w:gridCol w:w="770"/>
      <w:gridCol w:w="1639"/>
    </w:tblGrid>
    <w:tr w14:paraId="4EC7D068" w14:textId="77777777" w:rsidTr="00E228E2">
      <w:tblPrEx>
        <w:tblW w:w="10773" w:type="dxa"/>
        <w:tblInd w:w="-459" w:type="dxa"/>
        <w:tblLayout w:type="fixed"/>
        <w:tblLook w:val="00A0"/>
      </w:tblPrEx>
      <w:trPr>
        <w:trHeight w:val="435"/>
      </w:trPr>
      <w:tc>
        <w:tcPr>
          <w:tcW w:w="8364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E228E2" w:rsidRPr="00E228E2" w:rsidP="00E228E2" w14:paraId="05B80405" w14:textId="77777777">
          <w:pPr>
            <w:overflowPunct/>
            <w:autoSpaceDE/>
            <w:autoSpaceDN/>
            <w:adjustRightInd/>
            <w:textAlignment w:val="auto"/>
            <w:rPr>
              <w:rFonts w:ascii="Arial" w:hAnsi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973326" cy="396000"/>
                <wp:effectExtent l="19050" t="0" r="0" b="0"/>
                <wp:docPr id="27" name="Bildobjekt 27" descr="SVA_symbo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9696021" name="SVA_symbol_rgb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32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7F7EE018" w14:textId="77777777">
          <w:pPr>
            <w:pStyle w:val="Heading5"/>
          </w:pPr>
          <w:r w:rsidRPr="004F43F6">
            <w:t>Regnr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41680655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SVA22554</w:t>
          </w:r>
          <w:r>
            <w:fldChar w:fldCharType="end"/>
          </w:r>
        </w:p>
      </w:tc>
    </w:tr>
    <w:tr w14:paraId="0E952E7C" w14:textId="77777777" w:rsidTr="00AB5BA1">
      <w:tblPrEx>
        <w:tblW w:w="10773" w:type="dxa"/>
        <w:tblInd w:w="-459" w:type="dxa"/>
        <w:tblLayout w:type="fixed"/>
        <w:tblLook w:val="00A0"/>
      </w:tblPrEx>
      <w:trPr>
        <w:trHeight w:val="270"/>
      </w:trPr>
      <w:tc>
        <w:tcPr>
          <w:tcW w:w="8364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3765DD" w:rsidP="00450C01" w14:paraId="62930457" w14:textId="77777777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3D1A6049" w14:textId="77777777">
          <w:pPr>
            <w:pStyle w:val="Heading5"/>
          </w:pPr>
          <w:r w:rsidRPr="006162D6">
            <w:t>Utgåva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37ECB2D4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  <w:tr w14:paraId="0167D650" w14:textId="77777777" w:rsidTr="00C211B4">
      <w:tblPrEx>
        <w:tblW w:w="10773" w:type="dxa"/>
        <w:tblInd w:w="-459" w:type="dxa"/>
        <w:tblLayout w:type="fixed"/>
        <w:tblLook w:val="00A0"/>
      </w:tblPrEx>
      <w:trPr>
        <w:trHeight w:val="856"/>
      </w:trPr>
      <w:tc>
        <w:tcPr>
          <w:tcW w:w="10773" w:type="dxa"/>
          <w:gridSpan w:val="3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142" w:type="dxa"/>
          </w:tcMar>
          <w:vAlign w:val="bottom"/>
        </w:tcPr>
        <w:p w:rsidR="00F55680" w:rsidRPr="006162D6" w:rsidP="006162D6" w14:paraId="0C24F8C2" w14:textId="77777777">
          <w:pPr>
            <w:pStyle w:val="Heading1"/>
          </w:pPr>
          <w:r>
            <w:fldChar w:fldCharType="begin"/>
          </w:r>
          <w:r w:rsidR="004137CE">
            <w:instrText xml:space="preserve"> DOCPROPERTY C_Title \* MERGEFORMAT  </w:instrText>
          </w:r>
          <w:r>
            <w:fldChar w:fldCharType="separate"/>
          </w:r>
          <w:r>
            <w:t>PAR Provtagningsinstruktion: träckprov idisslare</w:t>
          </w:r>
          <w:r>
            <w:fldChar w:fldCharType="end"/>
          </w:r>
        </w:p>
      </w:tc>
    </w:tr>
  </w:tbl>
  <w:p w:rsidR="00F55680" w:rsidP="00C211B4" w14:paraId="07957882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0C3CC49C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24F4830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06911B6A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07D575A9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230F7C72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2425EB68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5DC4C9A3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61785408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RPr="000971F2" w:rsidP="00C211B4" w14:paraId="603CA8F2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821AA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4D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DEB3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2F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180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44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81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8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D8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C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72601"/>
    <w:multiLevelType w:val="multilevel"/>
    <w:tmpl w:val="5D22497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5D"/>
    <w:rsid w:val="00000178"/>
    <w:rsid w:val="000013AE"/>
    <w:rsid w:val="00004D81"/>
    <w:rsid w:val="0001656F"/>
    <w:rsid w:val="0002622D"/>
    <w:rsid w:val="000333EA"/>
    <w:rsid w:val="00067373"/>
    <w:rsid w:val="00070799"/>
    <w:rsid w:val="00080720"/>
    <w:rsid w:val="00092783"/>
    <w:rsid w:val="000971F2"/>
    <w:rsid w:val="000E5155"/>
    <w:rsid w:val="0010365D"/>
    <w:rsid w:val="00104504"/>
    <w:rsid w:val="00121D77"/>
    <w:rsid w:val="00122435"/>
    <w:rsid w:val="00137B7D"/>
    <w:rsid w:val="00140218"/>
    <w:rsid w:val="001515B7"/>
    <w:rsid w:val="001715B3"/>
    <w:rsid w:val="00172C76"/>
    <w:rsid w:val="0019739A"/>
    <w:rsid w:val="001A1536"/>
    <w:rsid w:val="001C56E1"/>
    <w:rsid w:val="001D4B77"/>
    <w:rsid w:val="001E21F4"/>
    <w:rsid w:val="001F4D98"/>
    <w:rsid w:val="001F55B6"/>
    <w:rsid w:val="002428CF"/>
    <w:rsid w:val="00266B58"/>
    <w:rsid w:val="00271408"/>
    <w:rsid w:val="00272F8A"/>
    <w:rsid w:val="0029458C"/>
    <w:rsid w:val="002A7743"/>
    <w:rsid w:val="002D31DE"/>
    <w:rsid w:val="002E1BFA"/>
    <w:rsid w:val="002E6772"/>
    <w:rsid w:val="00300AF0"/>
    <w:rsid w:val="00304E3B"/>
    <w:rsid w:val="00307491"/>
    <w:rsid w:val="003148EF"/>
    <w:rsid w:val="0033004A"/>
    <w:rsid w:val="00331066"/>
    <w:rsid w:val="00346532"/>
    <w:rsid w:val="00362DC3"/>
    <w:rsid w:val="003700C3"/>
    <w:rsid w:val="003707DF"/>
    <w:rsid w:val="003765DD"/>
    <w:rsid w:val="0037739B"/>
    <w:rsid w:val="00377E6E"/>
    <w:rsid w:val="003A4CBE"/>
    <w:rsid w:val="003A7023"/>
    <w:rsid w:val="003B2B49"/>
    <w:rsid w:val="003C1F16"/>
    <w:rsid w:val="003C3846"/>
    <w:rsid w:val="003D3280"/>
    <w:rsid w:val="003E2F13"/>
    <w:rsid w:val="0041346C"/>
    <w:rsid w:val="004137CE"/>
    <w:rsid w:val="00416B18"/>
    <w:rsid w:val="00426186"/>
    <w:rsid w:val="00427F37"/>
    <w:rsid w:val="00450C01"/>
    <w:rsid w:val="004528A3"/>
    <w:rsid w:val="004704EC"/>
    <w:rsid w:val="004812F2"/>
    <w:rsid w:val="00482BC9"/>
    <w:rsid w:val="0049048F"/>
    <w:rsid w:val="004915F9"/>
    <w:rsid w:val="004954B1"/>
    <w:rsid w:val="004979D8"/>
    <w:rsid w:val="004A75A4"/>
    <w:rsid w:val="004C335D"/>
    <w:rsid w:val="004D0C89"/>
    <w:rsid w:val="004D2F99"/>
    <w:rsid w:val="004D39C3"/>
    <w:rsid w:val="004E328E"/>
    <w:rsid w:val="004F43F6"/>
    <w:rsid w:val="00511DCF"/>
    <w:rsid w:val="00532DB3"/>
    <w:rsid w:val="005424F2"/>
    <w:rsid w:val="0054273E"/>
    <w:rsid w:val="005448E2"/>
    <w:rsid w:val="00545581"/>
    <w:rsid w:val="00560E3A"/>
    <w:rsid w:val="005C2F09"/>
    <w:rsid w:val="005C3ED9"/>
    <w:rsid w:val="005E1C0D"/>
    <w:rsid w:val="005E240C"/>
    <w:rsid w:val="006036BA"/>
    <w:rsid w:val="006162D6"/>
    <w:rsid w:val="006315B0"/>
    <w:rsid w:val="00652D02"/>
    <w:rsid w:val="00667A3A"/>
    <w:rsid w:val="006A3E22"/>
    <w:rsid w:val="006E1305"/>
    <w:rsid w:val="007072FF"/>
    <w:rsid w:val="007077A7"/>
    <w:rsid w:val="007161A9"/>
    <w:rsid w:val="007308A8"/>
    <w:rsid w:val="00734C1E"/>
    <w:rsid w:val="00741836"/>
    <w:rsid w:val="0075180C"/>
    <w:rsid w:val="00765CFF"/>
    <w:rsid w:val="007717B2"/>
    <w:rsid w:val="00790464"/>
    <w:rsid w:val="007B2677"/>
    <w:rsid w:val="007B38FA"/>
    <w:rsid w:val="007C3997"/>
    <w:rsid w:val="007D33E0"/>
    <w:rsid w:val="007D4B54"/>
    <w:rsid w:val="007E3A7D"/>
    <w:rsid w:val="007F744D"/>
    <w:rsid w:val="00803F8D"/>
    <w:rsid w:val="0083202A"/>
    <w:rsid w:val="00834020"/>
    <w:rsid w:val="00856107"/>
    <w:rsid w:val="00861FB5"/>
    <w:rsid w:val="00863C5E"/>
    <w:rsid w:val="00873DBF"/>
    <w:rsid w:val="00891B16"/>
    <w:rsid w:val="008C5B8A"/>
    <w:rsid w:val="008D0F29"/>
    <w:rsid w:val="008E00AF"/>
    <w:rsid w:val="008E2DF1"/>
    <w:rsid w:val="008E7FB0"/>
    <w:rsid w:val="008F1343"/>
    <w:rsid w:val="00917948"/>
    <w:rsid w:val="009472CB"/>
    <w:rsid w:val="0095661C"/>
    <w:rsid w:val="00961F92"/>
    <w:rsid w:val="00970806"/>
    <w:rsid w:val="00970DE6"/>
    <w:rsid w:val="0097357C"/>
    <w:rsid w:val="00996420"/>
    <w:rsid w:val="009B2F99"/>
    <w:rsid w:val="009C04ED"/>
    <w:rsid w:val="009C7F2B"/>
    <w:rsid w:val="009E4CDB"/>
    <w:rsid w:val="009F0962"/>
    <w:rsid w:val="00A07671"/>
    <w:rsid w:val="00A17417"/>
    <w:rsid w:val="00A36B4F"/>
    <w:rsid w:val="00A431E5"/>
    <w:rsid w:val="00A50C14"/>
    <w:rsid w:val="00A863E4"/>
    <w:rsid w:val="00A91771"/>
    <w:rsid w:val="00AA7F42"/>
    <w:rsid w:val="00AD7E8E"/>
    <w:rsid w:val="00AF29A7"/>
    <w:rsid w:val="00AF3C33"/>
    <w:rsid w:val="00B04219"/>
    <w:rsid w:val="00B05984"/>
    <w:rsid w:val="00B1270E"/>
    <w:rsid w:val="00B75793"/>
    <w:rsid w:val="00B80397"/>
    <w:rsid w:val="00B96E9C"/>
    <w:rsid w:val="00BB2F71"/>
    <w:rsid w:val="00BB7C87"/>
    <w:rsid w:val="00BC41A1"/>
    <w:rsid w:val="00BE7BBB"/>
    <w:rsid w:val="00BF0163"/>
    <w:rsid w:val="00BF19F2"/>
    <w:rsid w:val="00C1245C"/>
    <w:rsid w:val="00C15433"/>
    <w:rsid w:val="00C16D9D"/>
    <w:rsid w:val="00C211B4"/>
    <w:rsid w:val="00C42AAC"/>
    <w:rsid w:val="00C46515"/>
    <w:rsid w:val="00CA4E06"/>
    <w:rsid w:val="00CC10BD"/>
    <w:rsid w:val="00CE6626"/>
    <w:rsid w:val="00D0474D"/>
    <w:rsid w:val="00D42648"/>
    <w:rsid w:val="00D51841"/>
    <w:rsid w:val="00D61962"/>
    <w:rsid w:val="00D70828"/>
    <w:rsid w:val="00D7794F"/>
    <w:rsid w:val="00DC2067"/>
    <w:rsid w:val="00DC4E19"/>
    <w:rsid w:val="00DF1B8D"/>
    <w:rsid w:val="00E228E2"/>
    <w:rsid w:val="00E23F2F"/>
    <w:rsid w:val="00E33092"/>
    <w:rsid w:val="00E37B11"/>
    <w:rsid w:val="00E422EA"/>
    <w:rsid w:val="00E42A3E"/>
    <w:rsid w:val="00E5415E"/>
    <w:rsid w:val="00E5700A"/>
    <w:rsid w:val="00E848EE"/>
    <w:rsid w:val="00E974E7"/>
    <w:rsid w:val="00ED783C"/>
    <w:rsid w:val="00EE33B3"/>
    <w:rsid w:val="00EF0198"/>
    <w:rsid w:val="00EF56BE"/>
    <w:rsid w:val="00F07B1F"/>
    <w:rsid w:val="00F1301A"/>
    <w:rsid w:val="00F165FA"/>
    <w:rsid w:val="00F3450A"/>
    <w:rsid w:val="00F55680"/>
    <w:rsid w:val="00F6113B"/>
    <w:rsid w:val="00F779AE"/>
    <w:rsid w:val="00FA1CAA"/>
    <w:rsid w:val="00FB799E"/>
    <w:rsid w:val="00FC3858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097DD57-A5AE-4B14-8504-35C9AAC1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9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szCs w:val="26"/>
    </w:rPr>
  </w:style>
  <w:style w:type="paragraph" w:styleId="Heading1">
    <w:name w:val="heading 1"/>
    <w:basedOn w:val="Normal"/>
    <w:next w:val="Normal"/>
    <w:autoRedefine/>
    <w:qFormat/>
    <w:rsid w:val="00B05984"/>
    <w:pPr>
      <w:keepNext/>
      <w:spacing w:before="240" w:after="120"/>
      <w:outlineLvl w:val="0"/>
    </w:pPr>
    <w:rPr>
      <w:rFonts w:ascii="Lato Black" w:hAnsi="Lato Black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6A3E22"/>
    <w:pPr>
      <w:keepNext/>
      <w:spacing w:before="240" w:after="40"/>
      <w:outlineLvl w:val="1"/>
    </w:pPr>
    <w:rPr>
      <w:rFonts w:ascii="Lato Black" w:hAnsi="Lato Black" w:cs="Arial"/>
      <w:b/>
      <w:iCs/>
      <w:cap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6A3E22"/>
    <w:pPr>
      <w:keepNext/>
      <w:spacing w:before="240" w:after="40"/>
      <w:outlineLvl w:val="2"/>
    </w:pPr>
    <w:rPr>
      <w:rFonts w:ascii="Lato Black" w:hAnsi="Lato Black" w:cs="Arial"/>
      <w:bCs/>
      <w:sz w:val="21"/>
      <w:szCs w:val="21"/>
    </w:rPr>
  </w:style>
  <w:style w:type="paragraph" w:styleId="Heading4">
    <w:name w:val="heading 4"/>
    <w:basedOn w:val="Normal"/>
    <w:next w:val="Normal"/>
    <w:autoRedefine/>
    <w:qFormat/>
    <w:rsid w:val="007B2677"/>
    <w:pPr>
      <w:keepNext/>
      <w:spacing w:before="240" w:after="40"/>
      <w:outlineLvl w:val="3"/>
    </w:pPr>
    <w:rPr>
      <w:rFonts w:ascii="Lato Black" w:hAnsi="Lato Black"/>
      <w:bCs/>
      <w:i/>
      <w:sz w:val="20"/>
      <w:szCs w:val="28"/>
    </w:rPr>
  </w:style>
  <w:style w:type="paragraph" w:styleId="Heading5">
    <w:name w:val="heading 5"/>
    <w:basedOn w:val="Header"/>
    <w:next w:val="Normal"/>
    <w:link w:val="Rubrik5Char"/>
    <w:uiPriority w:val="9"/>
    <w:unhideWhenUsed/>
    <w:qFormat/>
    <w:rsid w:val="006162D6"/>
    <w:pPr>
      <w:tabs>
        <w:tab w:val="left" w:pos="735"/>
        <w:tab w:val="clear" w:pos="4536"/>
        <w:tab w:val="clear" w:pos="9072"/>
        <w:tab w:val="right" w:pos="9922"/>
      </w:tabs>
      <w:ind w:right="-567"/>
      <w:outlineLvl w:val="4"/>
    </w:pPr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9642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99642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996420"/>
    <w:rPr>
      <w:color w:val="0000FF"/>
      <w:u w:val="singl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E4C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E4C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E22"/>
    <w:rPr>
      <w:i/>
      <w:iCs/>
    </w:rPr>
  </w:style>
  <w:style w:type="character" w:customStyle="1" w:styleId="Rubrik5Char">
    <w:name w:val="Rubrik 5 Char"/>
    <w:basedOn w:val="DefaultParagraphFont"/>
    <w:link w:val="Heading5"/>
    <w:uiPriority w:val="9"/>
    <w:rsid w:val="006162D6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D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D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70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CitatChar"/>
    <w:uiPriority w:val="29"/>
    <w:qFormat/>
    <w:rsid w:val="007C39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rsid w:val="007C3997"/>
    <w:rPr>
      <w:rFonts w:ascii="Garamond" w:hAnsi="Garamond"/>
      <w:i/>
      <w:iCs/>
      <w:color w:val="404040" w:themeColor="text1" w:themeTint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0BB-D322-446A-BB10-14F55BF7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368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Identitet</vt:lpstr>
      <vt:lpstr>Identitet</vt:lpstr>
    </vt:vector>
  </TitlesOfParts>
  <Company>Statens Veterinärmedicinska Anstalt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Identitet</dc:title>
  <dc:creator>Gun-Britt Rydén</dc:creator>
  <cp:lastModifiedBy>Eva Osterman-Lind</cp:lastModifiedBy>
  <cp:revision>16</cp:revision>
  <cp:lastPrinted>2011-12-09T16:04:00Z</cp:lastPrinted>
  <dcterms:created xsi:type="dcterms:W3CDTF">2018-05-22T10:45:00Z</dcterms:created>
  <dcterms:modified xsi:type="dcterms:W3CDTF">2023-09-20T15:39:00Z</dcterms:modified>
  <cp:category>Kvalitetsmanual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https://centuri.sva.se/command/workflow/SVA22554/comment</vt:lpwstr>
  </property>
  <property fmtid="{D5CDD505-2E9C-101B-9397-08002B2CF9AE}" pid="3" name="C_Approved">
    <vt:lpwstr>2023-09-20</vt:lpwstr>
  </property>
  <property fmtid="{D5CDD505-2E9C-101B-9397-08002B2CF9AE}" pid="4" name="C_ApprovedDate">
    <vt:lpwstr>2023-09-20</vt:lpwstr>
  </property>
  <property fmtid="{D5CDD505-2E9C-101B-9397-08002B2CF9AE}" pid="5" name="C_Approvers">
    <vt:lpwstr>Eva Osterman-Lind</vt:lpwstr>
  </property>
  <property fmtid="{D5CDD505-2E9C-101B-9397-08002B2CF9AE}" pid="6" name="C_Approvers_JobTitles">
    <vt:lpwstr>Godkännare</vt:lpwstr>
  </property>
  <property fmtid="{D5CDD505-2E9C-101B-9397-08002B2CF9AE}" pid="7" name="C_Approvers_WorkUnits">
    <vt:lpwstr>MIK</vt:lpwstr>
  </property>
  <property fmtid="{D5CDD505-2E9C-101B-9397-08002B2CF9AE}" pid="8" name="C_AuditDate">
    <vt:lpwstr>2024-09-20</vt:lpwstr>
  </property>
  <property fmtid="{D5CDD505-2E9C-101B-9397-08002B2CF9AE}" pid="9" name="C_AuditFrequency">
    <vt:lpwstr>12</vt:lpwstr>
  </property>
  <property fmtid="{D5CDD505-2E9C-101B-9397-08002B2CF9AE}" pid="10" name="C_Category">
    <vt:lpwstr>Provtagningsinstruktion</vt:lpwstr>
  </property>
  <property fmtid="{D5CDD505-2E9C-101B-9397-08002B2CF9AE}" pid="11" name="C_CategoryDescription">
    <vt:lpwstr>Används för att beskriva hur en provtagning utförs. KOM publiceras sen på www.sva.se</vt:lpwstr>
  </property>
  <property fmtid="{D5CDD505-2E9C-101B-9397-08002B2CF9AE}" pid="12" name="C_CategoryId">
    <vt:lpwstr>3f166565-5a73-578d-803e-a72aa5acbaa0</vt:lpwstr>
  </property>
  <property fmtid="{D5CDD505-2E9C-101B-9397-08002B2CF9AE}" pid="13" name="C_Comparable">
    <vt:lpwstr>True</vt:lpwstr>
  </property>
  <property fmtid="{D5CDD505-2E9C-101B-9397-08002B2CF9AE}" pid="14" name="C_Created">
    <vt:lpwstr>2023-09-20</vt:lpwstr>
  </property>
  <property fmtid="{D5CDD505-2E9C-101B-9397-08002B2CF9AE}" pid="15" name="C_CreatedBy">
    <vt:lpwstr>Eva Osterman-Lind</vt:lpwstr>
  </property>
  <property fmtid="{D5CDD505-2E9C-101B-9397-08002B2CF9AE}" pid="16" name="C_CreatedBy_JobTitle">
    <vt:lpwstr>Godkännare</vt:lpwstr>
  </property>
  <property fmtid="{D5CDD505-2E9C-101B-9397-08002B2CF9AE}" pid="17" name="C_CreatedBy_WorkUnit">
    <vt:lpwstr>MIK</vt:lpwstr>
  </property>
  <property fmtid="{D5CDD505-2E9C-101B-9397-08002B2CF9AE}" pid="18" name="C_CreatedBy_WorkUnitPath">
    <vt:lpwstr>SVA / MIK</vt:lpwstr>
  </property>
  <property fmtid="{D5CDD505-2E9C-101B-9397-08002B2CF9AE}" pid="19" name="C_CreatedDate">
    <vt:lpwstr>2023-09-20</vt:lpwstr>
  </property>
  <property fmtid="{D5CDD505-2E9C-101B-9397-08002B2CF9AE}" pid="20" name="C_Description">
    <vt:lpwstr/>
  </property>
  <property fmtid="{D5CDD505-2E9C-101B-9397-08002B2CF9AE}" pid="21" name="C_DocumentNumber">
    <vt:lpwstr>SVA22554-9</vt:lpwstr>
  </property>
  <property fmtid="{D5CDD505-2E9C-101B-9397-08002B2CF9AE}" pid="22" name="C_FileCategory">
    <vt:lpwstr>Document</vt:lpwstr>
  </property>
  <property fmtid="{D5CDD505-2E9C-101B-9397-08002B2CF9AE}" pid="23" name="C_FinishBeforeAuto">
    <vt:lpwstr>False</vt:lpwstr>
  </property>
  <property fmtid="{D5CDD505-2E9C-101B-9397-08002B2CF9AE}" pid="24" name="C_FormConfigId">
    <vt:lpwstr>3cec220c-8ed1-42fc-83cd-3f0a5ddf9a3d</vt:lpwstr>
  </property>
  <property fmtid="{D5CDD505-2E9C-101B-9397-08002B2CF9AE}" pid="25" name="C_FrequencyInMonths">
    <vt:lpwstr>12</vt:lpwstr>
  </property>
  <property fmtid="{D5CDD505-2E9C-101B-9397-08002B2CF9AE}" pid="26" name="C_HasPreviousIssue">
    <vt:lpwstr>True</vt:lpwstr>
  </property>
  <property fmtid="{D5CDD505-2E9C-101B-9397-08002B2CF9AE}" pid="27" name="C_HasVisibleReportTemplates">
    <vt:lpwstr>False</vt:lpwstr>
  </property>
  <property fmtid="{D5CDD505-2E9C-101B-9397-08002B2CF9AE}" pid="28" name="C_IssueNumber">
    <vt:lpwstr>9</vt:lpwstr>
  </property>
  <property fmtid="{D5CDD505-2E9C-101B-9397-08002B2CF9AE}" pid="29" name="C_Language">
    <vt:lpwstr>sv-SE</vt:lpwstr>
  </property>
  <property fmtid="{D5CDD505-2E9C-101B-9397-08002B2CF9AE}" pid="30" name="C_Link">
    <vt:lpwstr>https://centuri.sva.se/RegNo/SVA22554</vt:lpwstr>
  </property>
  <property fmtid="{D5CDD505-2E9C-101B-9397-08002B2CF9AE}" pid="31" name="C_LinkToDoRespond">
    <vt:lpwstr>https://centuri.sva.se/#/todo/dependee</vt:lpwstr>
  </property>
  <property fmtid="{D5CDD505-2E9C-101B-9397-08002B2CF9AE}" pid="32" name="C_Link_Compare">
    <vt:lpwstr>https://centuri.sva.se/Compare/SVA22554</vt:lpwstr>
  </property>
  <property fmtid="{D5CDD505-2E9C-101B-9397-08002B2CF9AE}" pid="33" name="C_Link_ToDo_Tasks">
    <vt:lpwstr>https://centuri.sva.se/#/todo/tasks</vt:lpwstr>
  </property>
  <property fmtid="{D5CDD505-2E9C-101B-9397-08002B2CF9AE}" pid="34" name="C_Link_ToDo_Work">
    <vt:lpwstr>https://centuri.sva.se/#/todo/work</vt:lpwstr>
  </property>
  <property fmtid="{D5CDD505-2E9C-101B-9397-08002B2CF9AE}" pid="35" name="C_Mandatory">
    <vt:lpwstr>False</vt:lpwstr>
  </property>
  <property fmtid="{D5CDD505-2E9C-101B-9397-08002B2CF9AE}" pid="36" name="C_Owner">
    <vt:lpwstr>Eva Osterman-Lind</vt:lpwstr>
  </property>
  <property fmtid="{D5CDD505-2E9C-101B-9397-08002B2CF9AE}" pid="37" name="C_Owners">
    <vt:lpwstr>Eva Osterman-Lind</vt:lpwstr>
  </property>
  <property fmtid="{D5CDD505-2E9C-101B-9397-08002B2CF9AE}" pid="38" name="C_Owner_Email">
    <vt:lpwstr>eva.osterman-lind@sva.se</vt:lpwstr>
  </property>
  <property fmtid="{D5CDD505-2E9C-101B-9397-08002B2CF9AE}" pid="39" name="C_Owner_FamilyName">
    <vt:lpwstr>Osterman-Lind</vt:lpwstr>
  </property>
  <property fmtid="{D5CDD505-2E9C-101B-9397-08002B2CF9AE}" pid="40" name="C_Owner_GivenName">
    <vt:lpwstr>Eva</vt:lpwstr>
  </property>
  <property fmtid="{D5CDD505-2E9C-101B-9397-08002B2CF9AE}" pid="41" name="C_Owner_JobTitle">
    <vt:lpwstr>Godkännare</vt:lpwstr>
  </property>
  <property fmtid="{D5CDD505-2E9C-101B-9397-08002B2CF9AE}" pid="42" name="C_Owner_UserName">
    <vt:lpwstr>eva.osterman-lind</vt:lpwstr>
  </property>
  <property fmtid="{D5CDD505-2E9C-101B-9397-08002B2CF9AE}" pid="43" name="C_Owner_WorkUnit">
    <vt:lpwstr>MIK</vt:lpwstr>
  </property>
  <property fmtid="{D5CDD505-2E9C-101B-9397-08002B2CF9AE}" pid="44" name="C_Owner_WorkUnitPath">
    <vt:lpwstr>SVA / MIK</vt:lpwstr>
  </property>
  <property fmtid="{D5CDD505-2E9C-101B-9397-08002B2CF9AE}" pid="45" name="C_RegistrationNumber">
    <vt:lpwstr>SVA22554</vt:lpwstr>
  </property>
  <property fmtid="{D5CDD505-2E9C-101B-9397-08002B2CF9AE}" pid="46" name="C_RegistrationNumberId">
    <vt:lpwstr>61a2e8ba-33b2-490b-bc26-cb62662c878a</vt:lpwstr>
  </property>
  <property fmtid="{D5CDD505-2E9C-101B-9397-08002B2CF9AE}" pid="47" name="C_RegNo">
    <vt:lpwstr>SVA22554-9</vt:lpwstr>
  </property>
  <property fmtid="{D5CDD505-2E9C-101B-9397-08002B2CF9AE}" pid="48" name="C_Restricted">
    <vt:lpwstr>False</vt:lpwstr>
  </property>
  <property fmtid="{D5CDD505-2E9C-101B-9397-08002B2CF9AE}" pid="49" name="C_Reviewers">
    <vt:lpwstr/>
  </property>
  <property fmtid="{D5CDD505-2E9C-101B-9397-08002B2CF9AE}" pid="50" name="C_Reviewers_JobTitles">
    <vt:lpwstr/>
  </property>
  <property fmtid="{D5CDD505-2E9C-101B-9397-08002B2CF9AE}" pid="51" name="C_Reviewers_WorkUnits">
    <vt:lpwstr/>
  </property>
  <property fmtid="{D5CDD505-2E9C-101B-9397-08002B2CF9AE}" pid="52" name="C_Revision">
    <vt:lpwstr>0</vt:lpwstr>
  </property>
  <property fmtid="{D5CDD505-2E9C-101B-9397-08002B2CF9AE}" pid="53" name="C_Stage">
    <vt:lpwstr>Publicerad</vt:lpwstr>
  </property>
  <property fmtid="{D5CDD505-2E9C-101B-9397-08002B2CF9AE}" pid="54" name="C_Tags">
    <vt:lpwstr>Provtagningsinstruktioner (Externa hemsidan)</vt:lpwstr>
  </property>
  <property fmtid="{D5CDD505-2E9C-101B-9397-08002B2CF9AE}" pid="55" name="C_Template">
    <vt:lpwstr>Provtagningsinstruktion</vt:lpwstr>
  </property>
  <property fmtid="{D5CDD505-2E9C-101B-9397-08002B2CF9AE}" pid="56" name="C_Title">
    <vt:lpwstr>PAR Provtagningsinstruktion: träckprov idisslare</vt:lpwstr>
  </property>
  <property fmtid="{D5CDD505-2E9C-101B-9397-08002B2CF9AE}" pid="57" name="C_UpdatedWhen">
    <vt:lpwstr>2023-09-20</vt:lpwstr>
  </property>
  <property fmtid="{D5CDD505-2E9C-101B-9397-08002B2CF9AE}" pid="58" name="C_UpdatedWhenDate">
    <vt:lpwstr>2023-09-20</vt:lpwstr>
  </property>
  <property fmtid="{D5CDD505-2E9C-101B-9397-08002B2CF9AE}" pid="59" name="C_ValidFrom">
    <vt:lpwstr>2023-09-20</vt:lpwstr>
  </property>
  <property fmtid="{D5CDD505-2E9C-101B-9397-08002B2CF9AE}" pid="60" name="C_ValidFromDate">
    <vt:lpwstr>2023-09-20</vt:lpwstr>
  </property>
  <property fmtid="{D5CDD505-2E9C-101B-9397-08002B2CF9AE}" pid="61" name="C_ViewMode">
    <vt:lpwstr>ViewModeOriginal</vt:lpwstr>
  </property>
  <property fmtid="{D5CDD505-2E9C-101B-9397-08002B2CF9AE}" pid="62" name="C_Workflow">
    <vt:lpwstr>Provtagningsinstruktion</vt:lpwstr>
  </property>
  <property fmtid="{D5CDD505-2E9C-101B-9397-08002B2CF9AE}" pid="63" name="C_WorkflowId">
    <vt:lpwstr>43b92bf3-0c12-4e60-a6fd-61b9d2ee4a93</vt:lpwstr>
  </property>
  <property fmtid="{D5CDD505-2E9C-101B-9397-08002B2CF9AE}" pid="64" name="C_WorkUnit">
    <vt:lpwstr>MIK</vt:lpwstr>
  </property>
  <property fmtid="{D5CDD505-2E9C-101B-9397-08002B2CF9AE}" pid="65" name="C_WorkUnitPath">
    <vt:lpwstr>SVA / MIK</vt:lpwstr>
  </property>
</Properties>
</file>