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8B702C" w:rsidRPr="00D1092B" w:rsidP="008B702C" w14:paraId="4D92BDAF" w14:textId="77777777">
      <w:pPr>
        <w:pStyle w:val="Heading2"/>
      </w:pPr>
      <w:r>
        <w:t xml:space="preserve">Provtagningsinstruktion – Generella serologiska undersökningar </w:t>
      </w:r>
    </w:p>
    <w:p w:rsidR="008B702C" w:rsidRPr="00D1092B" w:rsidP="008B702C" w14:paraId="1183C64F" w14:textId="0A82096C">
      <w:pPr>
        <w:pStyle w:val="NormalWeb"/>
        <w:rPr>
          <w:rFonts w:ascii="Garamond" w:hAnsi="Garamond"/>
        </w:rPr>
      </w:pPr>
      <w:r w:rsidRPr="007D1770">
        <w:rPr>
          <w:rFonts w:ascii="Garamond" w:hAnsi="Garamond"/>
          <w:b/>
          <w:bCs/>
        </w:rPr>
        <w:t>Serum</w:t>
      </w:r>
      <w:r>
        <w:rPr>
          <w:rFonts w:ascii="Garamond" w:hAnsi="Garamond"/>
        </w:rPr>
        <w:br/>
      </w:r>
      <w:r w:rsidRPr="00D1092B" w:rsidR="0017498D">
        <w:rPr>
          <w:rFonts w:ascii="Garamond" w:hAnsi="Garamond"/>
        </w:rPr>
        <w:t xml:space="preserve">Påvisande av antikroppar mot sjukdomar görs </w:t>
      </w:r>
      <w:r w:rsidR="00FC0838">
        <w:rPr>
          <w:rFonts w:ascii="Garamond" w:hAnsi="Garamond"/>
        </w:rPr>
        <w:t xml:space="preserve">främst </w:t>
      </w:r>
      <w:r w:rsidRPr="00D1092B" w:rsidR="0017498D">
        <w:rPr>
          <w:rFonts w:ascii="Garamond" w:hAnsi="Garamond"/>
        </w:rPr>
        <w:t>i serum från blod.</w:t>
      </w:r>
      <w:r w:rsidR="00A169C0">
        <w:rPr>
          <w:rFonts w:ascii="Garamond" w:hAnsi="Garamond"/>
        </w:rPr>
        <w:t xml:space="preserve"> </w:t>
      </w:r>
      <w:r w:rsidRPr="00D1092B" w:rsidR="0017498D">
        <w:rPr>
          <w:rFonts w:ascii="Garamond" w:hAnsi="Garamond"/>
        </w:rPr>
        <w:t xml:space="preserve">Minst </w:t>
      </w:r>
      <w:r w:rsidR="00A169C0">
        <w:rPr>
          <w:rFonts w:ascii="Garamond" w:hAnsi="Garamond"/>
        </w:rPr>
        <w:t>200</w:t>
      </w:r>
      <w:r w:rsidRPr="00D1092B" w:rsidR="0017498D">
        <w:rPr>
          <w:rFonts w:ascii="Garamond" w:hAnsi="Garamond"/>
        </w:rPr>
        <w:t xml:space="preserve"> mikroliter serum krävs för de flesta serologiska undersökningar</w:t>
      </w:r>
      <w:r w:rsidR="00CF7758">
        <w:rPr>
          <w:rFonts w:ascii="Garamond" w:hAnsi="Garamond"/>
        </w:rPr>
        <w:t xml:space="preserve"> men vi rekommenderar att skicka in minst 1 milliliter</w:t>
      </w:r>
      <w:r w:rsidR="00A169C0">
        <w:rPr>
          <w:rFonts w:ascii="Garamond" w:hAnsi="Garamond"/>
        </w:rPr>
        <w:t>.</w:t>
      </w:r>
      <w:r w:rsidR="0017498D">
        <w:rPr>
          <w:rFonts w:ascii="Garamond" w:hAnsi="Garamond"/>
        </w:rPr>
        <w:t xml:space="preserve"> </w:t>
      </w:r>
      <w:r w:rsidR="00A169C0">
        <w:rPr>
          <w:rFonts w:ascii="Garamond" w:hAnsi="Garamond"/>
        </w:rPr>
        <w:t>För</w:t>
      </w:r>
      <w:r w:rsidR="0017498D">
        <w:rPr>
          <w:rFonts w:ascii="Garamond" w:hAnsi="Garamond"/>
        </w:rPr>
        <w:t xml:space="preserve"> blod </w:t>
      </w:r>
      <w:r w:rsidR="00A169C0">
        <w:rPr>
          <w:rFonts w:ascii="Garamond" w:hAnsi="Garamond"/>
        </w:rPr>
        <w:t xml:space="preserve">rekommenderar vi att skicka minst </w:t>
      </w:r>
      <w:r w:rsidR="00CF7758">
        <w:rPr>
          <w:rFonts w:ascii="Garamond" w:hAnsi="Garamond"/>
        </w:rPr>
        <w:t>2</w:t>
      </w:r>
      <w:r w:rsidR="0017498D">
        <w:rPr>
          <w:rFonts w:ascii="Garamond" w:hAnsi="Garamond"/>
        </w:rPr>
        <w:t xml:space="preserve"> milliliter</w:t>
      </w:r>
      <w:r w:rsidRPr="00D1092B" w:rsidR="0017498D">
        <w:rPr>
          <w:rFonts w:ascii="Garamond" w:hAnsi="Garamond"/>
        </w:rPr>
        <w:t xml:space="preserve">. </w:t>
      </w:r>
      <w:r w:rsidRPr="00D1092B" w:rsidR="00A169C0">
        <w:rPr>
          <w:rFonts w:ascii="Garamond" w:hAnsi="Garamond"/>
        </w:rPr>
        <w:t xml:space="preserve">Blodprov tas i serumrör, det vill säga </w:t>
      </w:r>
      <w:r w:rsidR="00A169C0">
        <w:rPr>
          <w:rFonts w:ascii="Garamond" w:hAnsi="Garamond"/>
        </w:rPr>
        <w:t xml:space="preserve">i rör </w:t>
      </w:r>
      <w:r w:rsidRPr="00D1092B" w:rsidR="00A169C0">
        <w:rPr>
          <w:rFonts w:ascii="Garamond" w:hAnsi="Garamond"/>
        </w:rPr>
        <w:t>utan tillsats av antikoaguleringsmedel.</w:t>
      </w:r>
      <w:r w:rsidR="00A169C0">
        <w:rPr>
          <w:rFonts w:ascii="Garamond" w:hAnsi="Garamond"/>
        </w:rPr>
        <w:t xml:space="preserve"> </w:t>
      </w:r>
      <w:r w:rsidR="0017498D">
        <w:rPr>
          <w:rFonts w:ascii="Garamond" w:hAnsi="Garamond"/>
        </w:rPr>
        <w:t>Vi ser helst att prov tas med vakuumsystem då det förbättrar kvalitén på provet.</w:t>
      </w:r>
    </w:p>
    <w:p w:rsidR="008B702C" w:rsidP="00171A92" w14:paraId="075B6F1D" w14:textId="7EC54D12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>B</w:t>
      </w:r>
      <w:r w:rsidRPr="00D1092B">
        <w:rPr>
          <w:rFonts w:ascii="Garamond" w:hAnsi="Garamond"/>
        </w:rPr>
        <w:t xml:space="preserve">lod hemolyseras lätt om det förvaras varmt eller </w:t>
      </w:r>
      <w:r>
        <w:rPr>
          <w:rFonts w:ascii="Garamond" w:hAnsi="Garamond"/>
        </w:rPr>
        <w:t xml:space="preserve">så kallt att </w:t>
      </w:r>
      <w:r w:rsidRPr="00D1092B">
        <w:rPr>
          <w:rFonts w:ascii="Garamond" w:hAnsi="Garamond"/>
        </w:rPr>
        <w:t>det fryser under transporten till laboratoriet. Hemolyserat blod kan inte användas för antikroppsundersökning</w:t>
      </w:r>
      <w:r>
        <w:rPr>
          <w:rFonts w:ascii="Garamond" w:hAnsi="Garamond"/>
        </w:rPr>
        <w:t>.</w:t>
      </w:r>
      <w:r w:rsidRPr="00D1092B">
        <w:rPr>
          <w:rFonts w:ascii="Garamond" w:hAnsi="Garamond"/>
        </w:rPr>
        <w:t xml:space="preserve"> </w:t>
      </w:r>
      <w:r>
        <w:rPr>
          <w:rFonts w:ascii="Garamond" w:hAnsi="Garamond"/>
        </w:rPr>
        <w:t>F</w:t>
      </w:r>
      <w:r w:rsidRPr="00D1092B">
        <w:rPr>
          <w:rFonts w:ascii="Garamond" w:hAnsi="Garamond"/>
        </w:rPr>
        <w:t xml:space="preserve">ör att undvika </w:t>
      </w:r>
      <w:r>
        <w:rPr>
          <w:rFonts w:ascii="Garamond" w:hAnsi="Garamond"/>
        </w:rPr>
        <w:t xml:space="preserve">hemolys </w:t>
      </w:r>
      <w:r w:rsidR="00B67E62">
        <w:rPr>
          <w:rFonts w:ascii="Garamond" w:hAnsi="Garamond"/>
        </w:rPr>
        <w:t xml:space="preserve">bör </w:t>
      </w:r>
      <w:r w:rsidRPr="00D1092B">
        <w:rPr>
          <w:rFonts w:ascii="Garamond" w:hAnsi="Garamond"/>
        </w:rPr>
        <w:t>blodet centrifugeras och serum separeras</w:t>
      </w:r>
      <w:r w:rsidRPr="00D1092B">
        <w:rPr>
          <w:rFonts w:ascii="Garamond" w:hAnsi="Garamond"/>
        </w:rPr>
        <w:t xml:space="preserve"> innan </w:t>
      </w:r>
      <w:r>
        <w:rPr>
          <w:rFonts w:ascii="Garamond" w:hAnsi="Garamond"/>
        </w:rPr>
        <w:t>serum</w:t>
      </w:r>
      <w:r w:rsidRPr="00D1092B">
        <w:rPr>
          <w:rFonts w:ascii="Garamond" w:hAnsi="Garamond"/>
        </w:rPr>
        <w:t>provet skickas till laboratoriet.</w:t>
      </w:r>
      <w:r w:rsidR="00D249C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Blodprov </w:t>
      </w:r>
      <w:r w:rsidR="00F25BB5">
        <w:rPr>
          <w:rFonts w:ascii="Garamond" w:hAnsi="Garamond"/>
        </w:rPr>
        <w:t xml:space="preserve">som inte centrifugerats </w:t>
      </w:r>
      <w:r>
        <w:rPr>
          <w:rFonts w:ascii="Garamond" w:hAnsi="Garamond"/>
        </w:rPr>
        <w:t>bör inte skickas fredagar, särskilt inte då det är varmt ute</w:t>
      </w:r>
      <w:r>
        <w:rPr>
          <w:rFonts w:ascii="Garamond" w:hAnsi="Garamond"/>
        </w:rPr>
        <w:t xml:space="preserve">. Serum </w:t>
      </w:r>
      <w:r w:rsidR="00B67E62">
        <w:rPr>
          <w:rFonts w:ascii="Garamond" w:hAnsi="Garamond"/>
        </w:rPr>
        <w:t xml:space="preserve">däremot </w:t>
      </w:r>
      <w:r>
        <w:rPr>
          <w:rFonts w:ascii="Garamond" w:hAnsi="Garamond"/>
        </w:rPr>
        <w:t xml:space="preserve">påverkas </w:t>
      </w:r>
      <w:r w:rsidR="003C3A1A">
        <w:rPr>
          <w:rFonts w:ascii="Garamond" w:hAnsi="Garamond"/>
        </w:rPr>
        <w:t xml:space="preserve">i normala fall </w:t>
      </w:r>
      <w:r>
        <w:rPr>
          <w:rFonts w:ascii="Garamond" w:hAnsi="Garamond"/>
        </w:rPr>
        <w:t>inte av värme eller kyla utan kan skickas alla dagar.</w:t>
      </w:r>
    </w:p>
    <w:p w:rsidR="00171A92" w:rsidRPr="00D1092B" w:rsidP="00171A92" w14:paraId="59C257AB" w14:textId="77777777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>Serum kan sparas i cirka två veckor i kylskåp och långtidslagras vid -20°</w:t>
      </w:r>
      <w:r w:rsidR="00D249CE">
        <w:rPr>
          <w:rFonts w:ascii="Garamond" w:hAnsi="Garamond"/>
        </w:rPr>
        <w:t>C</w:t>
      </w:r>
      <w:r>
        <w:rPr>
          <w:rFonts w:ascii="Garamond" w:hAnsi="Garamond"/>
        </w:rPr>
        <w:t>.</w:t>
      </w:r>
    </w:p>
    <w:p w:rsidR="003C3A1A" w:rsidRPr="00FC0838" w:rsidP="00FC0838" w14:paraId="0FAA1470" w14:textId="77777777">
      <w:pPr>
        <w:pStyle w:val="NormalWeb"/>
        <w:rPr>
          <w:rFonts w:ascii="Garamond" w:hAnsi="Garamond"/>
        </w:rPr>
      </w:pPr>
      <w:r w:rsidRPr="00FC0838">
        <w:rPr>
          <w:rFonts w:ascii="Garamond" w:hAnsi="Garamond"/>
        </w:rPr>
        <w:t xml:space="preserve">I blodprov från hästar sjunker de röda blodkropparna snabbt och serum separeras lätt utan centrifugering. Provet sätts då i kylskåp ett dygn och följande dag kan serum hällas av. </w:t>
      </w:r>
    </w:p>
    <w:p w:rsidR="00F91E72" w:rsidRPr="00F91E72" w:rsidP="008B702C" w14:paraId="0ADED3F3" w14:textId="77777777">
      <w:pPr>
        <w:rPr>
          <w:b/>
          <w:bCs/>
        </w:rPr>
      </w:pPr>
      <w:r w:rsidRPr="00F91E72">
        <w:rPr>
          <w:b/>
          <w:bCs/>
        </w:rPr>
        <w:t>Parprov</w:t>
      </w:r>
      <w:r>
        <w:rPr>
          <w:b/>
          <w:bCs/>
        </w:rPr>
        <w:t xml:space="preserve"> serum</w:t>
      </w:r>
    </w:p>
    <w:p w:rsidR="008B702C" w:rsidP="008B702C" w14:paraId="2175BACA" w14:textId="7063D54D">
      <w:r>
        <w:t>För påvisande av akut infektion krävs parprov tagna med 10 till 14 dagars mellanrum</w:t>
      </w:r>
      <w:r w:rsidR="00171A92">
        <w:t xml:space="preserve">, med det första </w:t>
      </w:r>
      <w:r w:rsidR="00D249CE">
        <w:t xml:space="preserve">provet </w:t>
      </w:r>
      <w:r w:rsidR="00171A92">
        <w:t>taget så tidigt som möjligt under sjukdomsförloppet</w:t>
      </w:r>
      <w:r>
        <w:t>. Det första serumprovet</w:t>
      </w:r>
      <w:r w:rsidR="00171A92">
        <w:t xml:space="preserve"> </w:t>
      </w:r>
      <w:r>
        <w:t xml:space="preserve">kan sparas i </w:t>
      </w:r>
      <w:r w:rsidR="00E84CE6">
        <w:t>frys</w:t>
      </w:r>
      <w:r>
        <w:t xml:space="preserve"> i avvaktan på uppföljande prov</w:t>
      </w:r>
      <w:r w:rsidR="00171A92">
        <w:t xml:space="preserve"> och </w:t>
      </w:r>
      <w:r>
        <w:t>båda parproven skickas in tillsammans.</w:t>
      </w:r>
      <w:r w:rsidRPr="00AB5E21" w:rsidR="00171A92">
        <w:t xml:space="preserve"> Skickas</w:t>
      </w:r>
      <w:r w:rsidR="00171A92">
        <w:t xml:space="preserve"> det första provet in separat kommer det analyseras direkt och sedan sparas för eventuell omtestning ihop med det andra parprovet.</w:t>
      </w:r>
    </w:p>
    <w:p w:rsidR="00FC0838" w:rsidP="008B702C" w14:paraId="3C8BA2FC" w14:textId="77777777"/>
    <w:p w:rsidR="00FC0838" w:rsidRPr="00FC0838" w:rsidP="008B702C" w14:paraId="53F881F3" w14:textId="77777777">
      <w:pPr>
        <w:rPr>
          <w:b/>
          <w:bCs/>
        </w:rPr>
      </w:pPr>
      <w:r w:rsidRPr="00FC0838">
        <w:rPr>
          <w:b/>
          <w:bCs/>
        </w:rPr>
        <w:t>Mjölkprov</w:t>
      </w:r>
    </w:p>
    <w:p w:rsidR="00D51841" w:rsidP="006E1305" w14:paraId="7F9E3066" w14:textId="2BC4E190">
      <w:pPr>
        <w:overflowPunct/>
        <w:autoSpaceDE/>
        <w:autoSpaceDN/>
        <w:adjustRightInd/>
        <w:textAlignment w:val="auto"/>
      </w:pPr>
      <w:r>
        <w:t xml:space="preserve">Vissa serologiska analyser </w:t>
      </w:r>
      <w:r w:rsidR="00801076">
        <w:t xml:space="preserve">för idisslare </w:t>
      </w:r>
      <w:r>
        <w:t>kan utföras på mjölkprov</w:t>
      </w:r>
      <w:r w:rsidR="00801076">
        <w:t>,</w:t>
      </w:r>
      <w:r>
        <w:t xml:space="preserve"> </w:t>
      </w:r>
      <w:r w:rsidR="00801076">
        <w:t xml:space="preserve">från individuella djur </w:t>
      </w:r>
      <w:r>
        <w:t>eller tankmjölk. Mjölkprov skickas in i rent eller sterilt mjölkrör eller annat liknande plaströr. Se till att provet är rent</w:t>
      </w:r>
      <w:r w:rsidR="00E84CE6">
        <w:t>;</w:t>
      </w:r>
      <w:r>
        <w:t xml:space="preserve"> för individprov torka av spenen före provtagning. Tillsats med bronopol fungerar </w:t>
      </w:r>
      <w:r w:rsidR="00FA4D82">
        <w:t xml:space="preserve">bra </w:t>
      </w:r>
      <w:r>
        <w:t xml:space="preserve">för serologiska analyser. </w:t>
      </w:r>
    </w:p>
    <w:p w:rsidR="00C547E5" w:rsidRPr="00D1092B" w:rsidP="00C547E5" w14:paraId="72B3B32F" w14:textId="77777777">
      <w:pPr>
        <w:pStyle w:val="NormalWeb"/>
        <w:rPr>
          <w:rFonts w:ascii="Garamond" w:hAnsi="Garamond"/>
        </w:rPr>
      </w:pPr>
      <w:r>
        <w:rPr>
          <w:rFonts w:ascii="Garamond" w:hAnsi="Garamond"/>
        </w:rPr>
        <w:t>Även mjölk kan sparas i cirka två veckor i kylskåp och långtidslagras vid -20°C.</w:t>
      </w:r>
    </w:p>
    <w:p w:rsidR="00C547E5" w:rsidRPr="009472CB" w:rsidP="006E1305" w14:paraId="72EE1545" w14:textId="77777777">
      <w:pPr>
        <w:overflowPunct/>
        <w:autoSpaceDE/>
        <w:autoSpaceDN/>
        <w:adjustRightInd/>
        <w:textAlignment w:val="auto"/>
      </w:pPr>
    </w:p>
    <w:sectPr w:rsidSect="006162D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815" w:right="567" w:bottom="1276" w:left="1418" w:header="624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 Black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axis Light/Light S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7CE" w14:paraId="308A10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5680" w:rsidRPr="0010365D" w:rsidP="003700C3" w14:paraId="08A3DEF2" w14:textId="77777777">
    <w:pPr>
      <w:pBdr>
        <w:top w:val="single" w:sz="4" w:space="1" w:color="333333"/>
      </w:pBdr>
      <w:tabs>
        <w:tab w:val="right" w:pos="9356"/>
      </w:tabs>
      <w:ind w:left="-476"/>
      <w:rPr>
        <w:sz w:val="2"/>
      </w:rPr>
    </w:pPr>
    <w:r w:rsidRPr="0010365D">
      <w:rPr>
        <w:sz w:val="16"/>
      </w:rPr>
      <w:tab/>
    </w:r>
  </w:p>
  <w:p w:rsidR="00F55680" w:rsidRPr="00000178" w:rsidP="006162D6" w14:paraId="11AC935A" w14:textId="77777777">
    <w:pPr>
      <w:pStyle w:val="Heading5"/>
    </w:pPr>
    <w:r>
      <w:rPr>
        <w:rFonts w:ascii="Praxis Light/Light SC" w:hAnsi="Praxis Light/Light SC"/>
      </w:rPr>
      <w:tab/>
    </w:r>
    <w:r>
      <w:rPr>
        <w:rFonts w:ascii="Praxis Light/Light SC" w:hAnsi="Praxis Light/Light SC"/>
      </w:rPr>
      <w:tab/>
    </w:r>
    <w:r w:rsidRPr="00000178" w:rsidR="007D4B54">
      <w:fldChar w:fldCharType="begin"/>
    </w:r>
    <w:r w:rsidRPr="00000178">
      <w:instrText xml:space="preserve"> PAGE </w:instrText>
    </w:r>
    <w:r w:rsidRPr="00000178" w:rsidR="007D4B54">
      <w:fldChar w:fldCharType="separate"/>
    </w:r>
    <w:r w:rsidR="00E5415E">
      <w:rPr>
        <w:noProof/>
      </w:rPr>
      <w:t>2</w:t>
    </w:r>
    <w:r w:rsidRPr="00000178" w:rsidR="007D4B54">
      <w:fldChar w:fldCharType="end"/>
    </w:r>
    <w:r w:rsidRPr="00000178">
      <w:t>(</w:t>
    </w:r>
    <w:r w:rsidRPr="00000178" w:rsidR="007D4B54">
      <w:fldChar w:fldCharType="begin"/>
    </w:r>
    <w:r w:rsidRPr="00000178">
      <w:instrText xml:space="preserve"> NUMPAGES </w:instrText>
    </w:r>
    <w:r w:rsidRPr="00000178" w:rsidR="007D4B54">
      <w:fldChar w:fldCharType="separate"/>
    </w:r>
    <w:r w:rsidR="00E5415E">
      <w:rPr>
        <w:noProof/>
      </w:rPr>
      <w:t>2</w:t>
    </w:r>
    <w:r w:rsidRPr="00000178" w:rsidR="007D4B54">
      <w:fldChar w:fldCharType="end"/>
    </w:r>
    <w:r w:rsidRPr="00000178">
      <w:t>)</w:t>
    </w:r>
  </w:p>
  <w:p w:rsidR="00004D81" w14:paraId="249DA855" w14:textId="77777777"/>
  <w:p w:rsidR="004E328E" w14:paraId="4F4F870A" w14:textId="77777777"/>
  <w:p w:rsidR="00004D81" w:rsidP="004E328E" w14:paraId="38FC7362" w14:textId="77777777"/>
  <w:p w:rsidR="00004D81" w:rsidP="004E328E" w14:paraId="47E34DE5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5680" w:rsidRPr="001715B3" w:rsidP="00961F92" w14:paraId="0B3C64D0" w14:textId="77777777">
    <w:pPr>
      <w:pStyle w:val="Footer"/>
      <w:pBdr>
        <w:bottom w:val="single" w:sz="4" w:space="1" w:color="808080" w:themeColor="background1" w:themeShade="80"/>
      </w:pBdr>
      <w:tabs>
        <w:tab w:val="clear" w:pos="9072"/>
        <w:tab w:val="right" w:pos="10191"/>
      </w:tabs>
      <w:ind w:left="-476"/>
      <w:rPr>
        <w:rFonts w:ascii="Praxis Light/Light SC" w:hAnsi="Praxis Light/Light SC"/>
        <w:sz w:val="4"/>
        <w:szCs w:val="4"/>
      </w:rPr>
    </w:pPr>
  </w:p>
  <w:tbl>
    <w:tblPr>
      <w:tblW w:w="10916" w:type="dxa"/>
      <w:tblInd w:w="-885" w:type="dxa"/>
      <w:tblBorders>
        <w:top w:val="single" w:sz="4" w:space="0" w:color="000000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A0"/>
    </w:tblPr>
    <w:tblGrid>
      <w:gridCol w:w="567"/>
      <w:gridCol w:w="916"/>
      <w:gridCol w:w="3196"/>
      <w:gridCol w:w="1134"/>
      <w:gridCol w:w="2977"/>
      <w:gridCol w:w="1050"/>
      <w:gridCol w:w="152"/>
      <w:gridCol w:w="357"/>
      <w:gridCol w:w="567"/>
    </w:tblGrid>
    <w:tr w14:paraId="766BF416" w14:textId="77777777" w:rsidTr="007161A9">
      <w:tblPrEx>
        <w:tblW w:w="10916" w:type="dxa"/>
        <w:tblInd w:w="-885" w:type="dxa"/>
        <w:tblLayout w:type="fixed"/>
        <w:tblLook w:val="00A0"/>
      </w:tblPrEx>
      <w:trPr>
        <w:trHeight w:val="277"/>
      </w:trPr>
      <w:tc>
        <w:tcPr>
          <w:tcW w:w="567" w:type="dxa"/>
          <w:vMerge w:val="restart"/>
          <w:tcBorders>
            <w:top w:val="single" w:sz="4" w:space="0" w:color="FFFFFF"/>
          </w:tcBorders>
          <w:textDirection w:val="tbRl"/>
          <w:vAlign w:val="bottom"/>
        </w:tcPr>
        <w:p w:rsidR="00E228E2" w:rsidRPr="00E228E2" w:rsidP="006162D6" w14:paraId="26F43E48" w14:textId="77777777">
          <w:pPr>
            <w:pStyle w:val="Heading5"/>
          </w:pPr>
        </w:p>
      </w:tc>
      <w:tc>
        <w:tcPr>
          <w:tcW w:w="916" w:type="dxa"/>
          <w:tcBorders>
            <w:top w:val="single" w:sz="4" w:space="0" w:color="FFFFFF"/>
            <w:bottom w:val="single" w:sz="4" w:space="0" w:color="FFFFFF"/>
          </w:tcBorders>
          <w:vAlign w:val="bottom"/>
        </w:tcPr>
        <w:p w:rsidR="00E228E2" w:rsidRPr="004137CE" w:rsidP="006162D6" w14:paraId="030604E9" w14:textId="77777777">
          <w:pPr>
            <w:pStyle w:val="Heading5"/>
            <w:rPr>
              <w:color w:val="FFFFFF" w:themeColor="background1"/>
              <w:sz w:val="16"/>
              <w:szCs w:val="16"/>
            </w:rPr>
          </w:pPr>
          <w:r w:rsidRPr="004137CE">
            <w:rPr>
              <w:color w:val="FFFFFF" w:themeColor="background1"/>
              <w:sz w:val="16"/>
              <w:szCs w:val="16"/>
            </w:rPr>
            <w:t>Utfärda</w:t>
          </w:r>
          <w:r w:rsidRPr="004137CE" w:rsidR="003C3846">
            <w:rPr>
              <w:color w:val="FFFFFF" w:themeColor="background1"/>
              <w:sz w:val="16"/>
              <w:szCs w:val="16"/>
            </w:rPr>
            <w:t>re:</w:t>
          </w:r>
        </w:p>
      </w:tc>
      <w:tc>
        <w:tcPr>
          <w:tcW w:w="3196" w:type="dxa"/>
          <w:tcBorders>
            <w:top w:val="single" w:sz="4" w:space="0" w:color="FFFFFF"/>
            <w:bottom w:val="single" w:sz="4" w:space="0" w:color="FFFFFF"/>
          </w:tcBorders>
          <w:tcMar>
            <w:left w:w="108" w:type="dxa"/>
          </w:tcMar>
          <w:vAlign w:val="bottom"/>
        </w:tcPr>
        <w:p w:rsidR="00E228E2" w:rsidRPr="004137CE" w:rsidP="006162D6" w14:paraId="18F70D54" w14:textId="77777777">
          <w:pPr>
            <w:pStyle w:val="Heading5"/>
            <w:rPr>
              <w:color w:val="FFFFFF" w:themeColor="background1"/>
              <w:sz w:val="16"/>
              <w:szCs w:val="16"/>
            </w:rPr>
          </w:pPr>
          <w:r w:rsidRPr="004137CE">
            <w:rPr>
              <w:color w:val="FFFFFF" w:themeColor="background1"/>
              <w:sz w:val="16"/>
              <w:szCs w:val="16"/>
            </w:rPr>
            <w:fldChar w:fldCharType="begin"/>
          </w:r>
          <w:r w:rsidRPr="004137CE">
            <w:rPr>
              <w:color w:val="FFFFFF" w:themeColor="background1"/>
              <w:sz w:val="16"/>
              <w:szCs w:val="16"/>
            </w:rPr>
            <w:instrText xml:space="preserve"> DOCPROPERTY C_Owner \* MERGEFORMAT  </w:instrText>
          </w:r>
          <w:r w:rsidRPr="004137CE">
            <w:rPr>
              <w:color w:val="FFFFFF" w:themeColor="background1"/>
              <w:sz w:val="16"/>
              <w:szCs w:val="16"/>
            </w:rPr>
            <w:fldChar w:fldCharType="separate"/>
          </w:r>
          <w:r w:rsidRPr="004137CE" w:rsidR="006162D6">
            <w:rPr>
              <w:color w:val="FFFFFF" w:themeColor="background1"/>
              <w:sz w:val="16"/>
              <w:szCs w:val="16"/>
            </w:rPr>
            <w:t>Viktor Ahlberg</w:t>
          </w:r>
          <w:r w:rsidRPr="004137CE">
            <w:rPr>
              <w:color w:val="FFFFFF" w:themeColor="background1"/>
              <w:sz w:val="16"/>
              <w:szCs w:val="16"/>
            </w:rPr>
            <w:fldChar w:fldCharType="end"/>
          </w:r>
        </w:p>
      </w:tc>
      <w:tc>
        <w:tcPr>
          <w:tcW w:w="1134" w:type="dxa"/>
          <w:tcBorders>
            <w:top w:val="single" w:sz="4" w:space="0" w:color="FFFFFF"/>
            <w:bottom w:val="single" w:sz="4" w:space="0" w:color="FFFFFF"/>
          </w:tcBorders>
          <w:vAlign w:val="bottom"/>
        </w:tcPr>
        <w:p w:rsidR="00E228E2" w:rsidRPr="004137CE" w:rsidP="006162D6" w14:paraId="58C70936" w14:textId="77777777">
          <w:pPr>
            <w:pStyle w:val="Heading5"/>
            <w:rPr>
              <w:color w:val="FFFFFF" w:themeColor="background1"/>
              <w:sz w:val="16"/>
              <w:szCs w:val="16"/>
            </w:rPr>
          </w:pPr>
          <w:r w:rsidRPr="004137CE">
            <w:rPr>
              <w:color w:val="FFFFFF" w:themeColor="background1"/>
              <w:sz w:val="16"/>
              <w:szCs w:val="16"/>
            </w:rPr>
            <w:t xml:space="preserve">  Godkän</w:t>
          </w:r>
          <w:r w:rsidRPr="004137CE" w:rsidR="003C3846">
            <w:rPr>
              <w:color w:val="FFFFFF" w:themeColor="background1"/>
              <w:sz w:val="16"/>
              <w:szCs w:val="16"/>
            </w:rPr>
            <w:t>nare:</w:t>
          </w:r>
        </w:p>
      </w:tc>
      <w:tc>
        <w:tcPr>
          <w:tcW w:w="2977" w:type="dxa"/>
          <w:tcBorders>
            <w:top w:val="single" w:sz="4" w:space="0" w:color="FFFFFF"/>
            <w:bottom w:val="single" w:sz="4" w:space="0" w:color="FFFFFF"/>
          </w:tcBorders>
          <w:tcMar>
            <w:left w:w="108" w:type="dxa"/>
          </w:tcMar>
          <w:vAlign w:val="bottom"/>
        </w:tcPr>
        <w:p w:rsidR="00E228E2" w:rsidRPr="004137CE" w:rsidP="006162D6" w14:paraId="66B94836" w14:textId="77777777">
          <w:pPr>
            <w:pStyle w:val="Heading5"/>
            <w:rPr>
              <w:color w:val="FFFFFF" w:themeColor="background1"/>
              <w:sz w:val="16"/>
              <w:szCs w:val="16"/>
            </w:rPr>
          </w:pPr>
          <w:r w:rsidRPr="004137CE">
            <w:rPr>
              <w:color w:val="FFFFFF" w:themeColor="background1"/>
              <w:sz w:val="16"/>
              <w:szCs w:val="16"/>
            </w:rPr>
            <w:fldChar w:fldCharType="begin"/>
          </w:r>
          <w:r w:rsidRPr="004137CE">
            <w:rPr>
              <w:color w:val="FFFFFF" w:themeColor="background1"/>
              <w:sz w:val="16"/>
              <w:szCs w:val="16"/>
            </w:rPr>
            <w:instrText xml:space="preserve"> DOCPROPERTY C_Approvers \* MERGEFORMAT  </w:instrText>
          </w:r>
          <w:r w:rsidRPr="004137CE">
            <w:rPr>
              <w:color w:val="FFFFFF" w:themeColor="background1"/>
              <w:sz w:val="16"/>
              <w:szCs w:val="16"/>
            </w:rPr>
            <w:fldChar w:fldCharType="separate"/>
          </w:r>
          <w:r w:rsidRPr="004137CE">
            <w:rPr>
              <w:color w:val="FFFFFF" w:themeColor="background1"/>
              <w:sz w:val="16"/>
              <w:szCs w:val="16"/>
            </w:rPr>
            <w:t>Viktor Ahlberg</w:t>
          </w:r>
          <w:r w:rsidRPr="004137CE">
            <w:rPr>
              <w:color w:val="FFFFFF" w:themeColor="background1"/>
              <w:sz w:val="16"/>
              <w:szCs w:val="16"/>
            </w:rPr>
            <w:fldChar w:fldCharType="end"/>
          </w:r>
        </w:p>
      </w:tc>
      <w:tc>
        <w:tcPr>
          <w:tcW w:w="1050" w:type="dxa"/>
          <w:tcBorders>
            <w:top w:val="single" w:sz="4" w:space="0" w:color="FFFFFF"/>
            <w:bottom w:val="single" w:sz="4" w:space="0" w:color="FFFFFF"/>
          </w:tcBorders>
          <w:vAlign w:val="bottom"/>
        </w:tcPr>
        <w:p w:rsidR="00E228E2" w:rsidRPr="00AD7E8E" w:rsidP="006162D6" w14:paraId="6D143986" w14:textId="77777777">
          <w:pPr>
            <w:pStyle w:val="Heading5"/>
            <w:rPr>
              <w:sz w:val="16"/>
              <w:szCs w:val="16"/>
            </w:rPr>
          </w:pPr>
          <w:r w:rsidRPr="00AD7E8E">
            <w:rPr>
              <w:sz w:val="16"/>
              <w:szCs w:val="16"/>
            </w:rPr>
            <w:t>Gäller fr.o.m:</w:t>
          </w:r>
        </w:p>
      </w:tc>
      <w:tc>
        <w:tcPr>
          <w:tcW w:w="1076" w:type="dxa"/>
          <w:gridSpan w:val="3"/>
          <w:tcBorders>
            <w:top w:val="single" w:sz="4" w:space="0" w:color="FFFFFF"/>
            <w:bottom w:val="single" w:sz="4" w:space="0" w:color="FFFFFF"/>
          </w:tcBorders>
          <w:tcMar>
            <w:left w:w="85" w:type="dxa"/>
          </w:tcMar>
          <w:vAlign w:val="bottom"/>
        </w:tcPr>
        <w:p w:rsidR="00E228E2" w:rsidRPr="00AD7E8E" w:rsidP="006162D6" w14:paraId="3BEFB7D3" w14:textId="77777777">
          <w:pPr>
            <w:pStyle w:val="Heading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C_ValidFrom \* MERGEFORMAT 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2026-05-12</w:t>
          </w:r>
          <w:r>
            <w:rPr>
              <w:sz w:val="16"/>
              <w:szCs w:val="16"/>
            </w:rPr>
            <w:fldChar w:fldCharType="end"/>
          </w:r>
        </w:p>
      </w:tc>
    </w:tr>
    <w:tr w14:paraId="0D8BA050" w14:textId="77777777" w:rsidTr="00E5415E">
      <w:tblPrEx>
        <w:tblW w:w="10916" w:type="dxa"/>
        <w:tblInd w:w="-885" w:type="dxa"/>
        <w:tblLayout w:type="fixed"/>
        <w:tblLook w:val="00A0"/>
      </w:tblPrEx>
      <w:trPr>
        <w:trHeight w:val="135"/>
      </w:trPr>
      <w:tc>
        <w:tcPr>
          <w:tcW w:w="567" w:type="dxa"/>
          <w:vMerge/>
        </w:tcPr>
        <w:p w:rsidR="00E228E2" w:rsidRPr="00AD7E8E" w:rsidP="006162D6" w14:paraId="267FF96A" w14:textId="77777777">
          <w:pPr>
            <w:pStyle w:val="Heading5"/>
            <w:rPr>
              <w:sz w:val="16"/>
              <w:szCs w:val="16"/>
            </w:rPr>
          </w:pPr>
        </w:p>
      </w:tc>
      <w:tc>
        <w:tcPr>
          <w:tcW w:w="4112" w:type="dxa"/>
          <w:gridSpan w:val="2"/>
          <w:tcBorders>
            <w:top w:val="single" w:sz="4" w:space="0" w:color="FFFFFF"/>
            <w:bottom w:val="single" w:sz="4" w:space="0" w:color="FFFFFF"/>
          </w:tcBorders>
          <w:vAlign w:val="bottom"/>
        </w:tcPr>
        <w:p w:rsidR="00E228E2" w:rsidRPr="004137CE" w:rsidP="006162D6" w14:paraId="16901015" w14:textId="77777777">
          <w:pPr>
            <w:pStyle w:val="Heading5"/>
            <w:rPr>
              <w:color w:val="FFFFFF" w:themeColor="background1"/>
              <w:sz w:val="16"/>
              <w:szCs w:val="16"/>
            </w:rPr>
          </w:pPr>
        </w:p>
      </w:tc>
      <w:tc>
        <w:tcPr>
          <w:tcW w:w="5670" w:type="dxa"/>
          <w:gridSpan w:val="5"/>
          <w:tcBorders>
            <w:bottom w:val="single" w:sz="4" w:space="0" w:color="FFFFFF"/>
          </w:tcBorders>
          <w:vAlign w:val="bottom"/>
        </w:tcPr>
        <w:p w:rsidR="00E228E2" w:rsidRPr="004137CE" w:rsidP="006162D6" w14:paraId="2FC5AE6D" w14:textId="77777777">
          <w:pPr>
            <w:pStyle w:val="Heading5"/>
            <w:rPr>
              <w:color w:val="FFFFFF" w:themeColor="background1"/>
              <w:sz w:val="16"/>
              <w:szCs w:val="16"/>
            </w:rPr>
          </w:pPr>
          <w:r w:rsidRPr="004137CE">
            <w:rPr>
              <w:color w:val="FFFFFF" w:themeColor="background1"/>
              <w:sz w:val="16"/>
              <w:szCs w:val="16"/>
            </w:rPr>
            <w:fldChar w:fldCharType="begin"/>
          </w:r>
          <w:r w:rsidRPr="004137CE">
            <w:rPr>
              <w:color w:val="FFFFFF" w:themeColor="background1"/>
              <w:sz w:val="16"/>
              <w:szCs w:val="16"/>
            </w:rPr>
            <w:instrText xml:space="preserve"> DOCPROPERTY C_Approvers_WorkUnits \* MERGEFORMAT  </w:instrText>
          </w:r>
          <w:r w:rsidRPr="004137CE">
            <w:rPr>
              <w:color w:val="FFFFFF" w:themeColor="background1"/>
              <w:sz w:val="16"/>
              <w:szCs w:val="16"/>
            </w:rPr>
            <w:fldChar w:fldCharType="separate"/>
          </w:r>
          <w:r w:rsidRPr="004137CE">
            <w:rPr>
              <w:color w:val="FFFFFF" w:themeColor="background1"/>
              <w:sz w:val="16"/>
              <w:szCs w:val="16"/>
            </w:rPr>
            <w:t>MIK</w:t>
          </w:r>
          <w:r w:rsidRPr="004137CE">
            <w:rPr>
              <w:color w:val="FFFFFF" w:themeColor="background1"/>
              <w:sz w:val="16"/>
              <w:szCs w:val="16"/>
            </w:rPr>
            <w:fldChar w:fldCharType="end"/>
          </w:r>
        </w:p>
      </w:tc>
      <w:tc>
        <w:tcPr>
          <w:tcW w:w="567" w:type="dxa"/>
          <w:tcBorders>
            <w:top w:val="single" w:sz="4" w:space="0" w:color="FFFFFF"/>
            <w:bottom w:val="single" w:sz="4" w:space="0" w:color="FFFFFF"/>
          </w:tcBorders>
          <w:tcMar>
            <w:right w:w="85" w:type="dxa"/>
          </w:tcMar>
          <w:vAlign w:val="bottom"/>
        </w:tcPr>
        <w:p w:rsidR="00E228E2" w:rsidRPr="00AD7E8E" w:rsidP="006162D6" w14:paraId="4DC1594C" w14:textId="77777777">
          <w:pPr>
            <w:pStyle w:val="Heading5"/>
            <w:rPr>
              <w:sz w:val="16"/>
              <w:szCs w:val="16"/>
            </w:rPr>
          </w:pPr>
          <w:r w:rsidRPr="00AD7E8E">
            <w:rPr>
              <w:sz w:val="16"/>
              <w:szCs w:val="16"/>
            </w:rPr>
            <w:fldChar w:fldCharType="begin"/>
          </w:r>
          <w:r w:rsidRPr="00AD7E8E">
            <w:rPr>
              <w:sz w:val="16"/>
              <w:szCs w:val="16"/>
            </w:rPr>
            <w:instrText xml:space="preserve"> PAGE </w:instrText>
          </w:r>
          <w:r w:rsidRPr="00AD7E8E">
            <w:rPr>
              <w:sz w:val="16"/>
              <w:szCs w:val="16"/>
            </w:rPr>
            <w:fldChar w:fldCharType="separate"/>
          </w:r>
          <w:r w:rsidRPr="00AD7E8E">
            <w:rPr>
              <w:rFonts w:ascii="Arial" w:hAnsi="Arial"/>
              <w:sz w:val="16"/>
              <w:szCs w:val="16"/>
              <w:lang w:val="sv-SE" w:eastAsia="sv-SE" w:bidi="ar-SA"/>
            </w:rPr>
            <w:t>1</w:t>
          </w:r>
          <w:r w:rsidRPr="00AD7E8E">
            <w:rPr>
              <w:sz w:val="16"/>
              <w:szCs w:val="16"/>
            </w:rPr>
            <w:fldChar w:fldCharType="end"/>
          </w:r>
          <w:r w:rsidRPr="00AD7E8E">
            <w:rPr>
              <w:sz w:val="16"/>
              <w:szCs w:val="16"/>
            </w:rPr>
            <w:t>(</w:t>
          </w:r>
          <w:r w:rsidRPr="00AD7E8E">
            <w:rPr>
              <w:sz w:val="16"/>
              <w:szCs w:val="16"/>
            </w:rPr>
            <w:fldChar w:fldCharType="begin"/>
          </w:r>
          <w:r w:rsidRPr="00AD7E8E">
            <w:rPr>
              <w:sz w:val="16"/>
              <w:szCs w:val="16"/>
            </w:rPr>
            <w:instrText xml:space="preserve"> NUMPAGES </w:instrText>
          </w:r>
          <w:r w:rsidRPr="00AD7E8E">
            <w:rPr>
              <w:sz w:val="16"/>
              <w:szCs w:val="16"/>
            </w:rPr>
            <w:fldChar w:fldCharType="separate"/>
          </w:r>
          <w:r w:rsidRPr="00AD7E8E">
            <w:rPr>
              <w:sz w:val="16"/>
              <w:szCs w:val="16"/>
            </w:rPr>
            <w:t>1</w:t>
          </w:r>
          <w:r w:rsidRPr="00AD7E8E">
            <w:rPr>
              <w:sz w:val="16"/>
              <w:szCs w:val="16"/>
            </w:rPr>
            <w:fldChar w:fldCharType="end"/>
          </w:r>
          <w:r w:rsidRPr="00AD7E8E">
            <w:rPr>
              <w:sz w:val="16"/>
              <w:szCs w:val="16"/>
            </w:rPr>
            <w:t>)</w:t>
          </w:r>
        </w:p>
      </w:tc>
    </w:tr>
    <w:tr w14:paraId="762F5728" w14:textId="77777777" w:rsidTr="00667A3A">
      <w:tblPrEx>
        <w:tblW w:w="10916" w:type="dxa"/>
        <w:tblInd w:w="-885" w:type="dxa"/>
        <w:tblLayout w:type="fixed"/>
        <w:tblLook w:val="00A0"/>
      </w:tblPrEx>
      <w:trPr>
        <w:trHeight w:val="135"/>
      </w:trPr>
      <w:tc>
        <w:tcPr>
          <w:tcW w:w="567" w:type="dxa"/>
          <w:vMerge/>
        </w:tcPr>
        <w:p w:rsidR="00E228E2" w:rsidRPr="00AD7E8E" w:rsidP="006162D6" w14:paraId="4091DF86" w14:textId="77777777">
          <w:pPr>
            <w:pStyle w:val="Heading5"/>
            <w:rPr>
              <w:sz w:val="16"/>
              <w:szCs w:val="16"/>
            </w:rPr>
          </w:pPr>
        </w:p>
      </w:tc>
      <w:tc>
        <w:tcPr>
          <w:tcW w:w="4112" w:type="dxa"/>
          <w:gridSpan w:val="2"/>
          <w:tcBorders>
            <w:top w:val="single" w:sz="4" w:space="0" w:color="FFFFFF"/>
          </w:tcBorders>
          <w:vAlign w:val="bottom"/>
        </w:tcPr>
        <w:p w:rsidR="00E228E2" w:rsidRPr="004137CE" w:rsidP="006162D6" w14:paraId="3738F5F1" w14:textId="77777777">
          <w:pPr>
            <w:pStyle w:val="Heading5"/>
            <w:rPr>
              <w:color w:val="FFFFFF" w:themeColor="background1"/>
              <w:sz w:val="16"/>
              <w:szCs w:val="16"/>
            </w:rPr>
          </w:pPr>
        </w:p>
      </w:tc>
      <w:tc>
        <w:tcPr>
          <w:tcW w:w="5313" w:type="dxa"/>
          <w:gridSpan w:val="4"/>
          <w:tcBorders>
            <w:top w:val="single" w:sz="4" w:space="0" w:color="FFFFFF"/>
          </w:tcBorders>
          <w:vAlign w:val="bottom"/>
        </w:tcPr>
        <w:p w:rsidR="00E228E2" w:rsidRPr="004137CE" w:rsidP="006162D6" w14:paraId="1F3FE55C" w14:textId="77777777">
          <w:pPr>
            <w:pStyle w:val="Heading5"/>
            <w:rPr>
              <w:color w:val="FFFFFF" w:themeColor="background1"/>
              <w:sz w:val="16"/>
              <w:szCs w:val="16"/>
            </w:rPr>
          </w:pPr>
        </w:p>
      </w:tc>
      <w:tc>
        <w:tcPr>
          <w:tcW w:w="924" w:type="dxa"/>
          <w:gridSpan w:val="2"/>
          <w:tcBorders>
            <w:top w:val="single" w:sz="4" w:space="0" w:color="FFFFFF"/>
          </w:tcBorders>
          <w:tcMar>
            <w:right w:w="85" w:type="dxa"/>
          </w:tcMar>
          <w:vAlign w:val="bottom"/>
        </w:tcPr>
        <w:p w:rsidR="00E228E2" w:rsidRPr="00AD7E8E" w:rsidP="006162D6" w14:paraId="714EC6D9" w14:textId="77777777">
          <w:pPr>
            <w:pStyle w:val="Heading5"/>
            <w:rPr>
              <w:sz w:val="16"/>
              <w:szCs w:val="16"/>
            </w:rPr>
          </w:pPr>
        </w:p>
      </w:tc>
    </w:tr>
  </w:tbl>
  <w:p w:rsidR="00F55680" w:rsidRPr="00E228E2" w:rsidP="001715B3" w14:paraId="112FA221" w14:textId="77777777">
    <w:pPr>
      <w:pStyle w:val="Footer"/>
      <w:tabs>
        <w:tab w:val="clear" w:pos="9072"/>
        <w:tab w:val="right" w:pos="10206"/>
      </w:tabs>
      <w:rPr>
        <w:rFonts w:ascii="Praxis Light/Light SC" w:hAnsi="Praxis Light/Light SC"/>
        <w:sz w:val="10"/>
        <w:szCs w:val="10"/>
      </w:rPr>
    </w:pPr>
  </w:p>
  <w:p w:rsidR="00004D81" w14:paraId="6B6B848F" w14:textId="77777777"/>
  <w:p w:rsidR="00004D81" w:rsidP="004E328E" w14:paraId="16C9411C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37CE" w14:paraId="4F959D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556" w:type="dxa"/>
      <w:tblInd w:w="-242" w:type="dxa"/>
      <w:tblLayout w:type="fixed"/>
      <w:tblLook w:val="00A0"/>
    </w:tblPr>
    <w:tblGrid>
      <w:gridCol w:w="3185"/>
      <w:gridCol w:w="4962"/>
      <w:gridCol w:w="770"/>
      <w:gridCol w:w="1639"/>
    </w:tblGrid>
    <w:tr w14:paraId="526F11EE" w14:textId="77777777" w:rsidTr="000013AE">
      <w:tblPrEx>
        <w:tblW w:w="10556" w:type="dxa"/>
        <w:tblInd w:w="-242" w:type="dxa"/>
        <w:tblLayout w:type="fixed"/>
        <w:tblLook w:val="00A0"/>
      </w:tblPrEx>
      <w:trPr>
        <w:trHeight w:val="435"/>
      </w:trPr>
      <w:tc>
        <w:tcPr>
          <w:tcW w:w="3185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  <w:vAlign w:val="center"/>
        </w:tcPr>
        <w:p w:rsidR="00F55680" w:rsidRPr="0010365D" w:rsidP="006162D6" w14:paraId="66EF50D2" w14:textId="77777777">
          <w:pPr>
            <w:pStyle w:val="Heading5"/>
          </w:pPr>
        </w:p>
      </w:tc>
      <w:tc>
        <w:tcPr>
          <w:tcW w:w="4962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  <w:vAlign w:val="bottom"/>
        </w:tcPr>
        <w:p w:rsidR="00F55680" w:rsidRPr="003765DD" w:rsidP="006162D6" w14:paraId="05FC6F52" w14:textId="77777777">
          <w:pPr>
            <w:pStyle w:val="Heading5"/>
            <w:rPr>
              <w:b/>
              <w:szCs w:val="20"/>
            </w:rPr>
          </w:pPr>
        </w:p>
      </w:tc>
      <w:tc>
        <w:tcPr>
          <w:tcW w:w="7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:rsidR="00F55680" w:rsidRPr="0041346C" w:rsidP="006162D6" w14:paraId="404746E6" w14:textId="77777777">
          <w:pPr>
            <w:pStyle w:val="Heading5"/>
          </w:pPr>
          <w:r>
            <w:t>Regnr:</w:t>
          </w:r>
        </w:p>
      </w:tc>
      <w:tc>
        <w:tcPr>
          <w:tcW w:w="163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:rsidR="00F55680" w:rsidRPr="0041346C" w:rsidP="006162D6" w14:paraId="0977C28B" w14:textId="77777777">
          <w:pPr>
            <w:pStyle w:val="Heading5"/>
          </w:pPr>
          <w:r>
            <w:fldChar w:fldCharType="begin"/>
          </w:r>
          <w:r w:rsidR="004137CE">
            <w:instrText xml:space="preserve"> DOCPROPERTY C_RegistrationNumber \* MERGEFORMAT  </w:instrText>
          </w:r>
          <w:r>
            <w:fldChar w:fldCharType="separate"/>
          </w:r>
          <w:r>
            <w:t>SVA22421</w:t>
          </w:r>
          <w:r>
            <w:fldChar w:fldCharType="end"/>
          </w:r>
        </w:p>
      </w:tc>
    </w:tr>
    <w:tr w14:paraId="00E74F9A" w14:textId="77777777" w:rsidTr="001E21F4">
      <w:tblPrEx>
        <w:tblW w:w="10556" w:type="dxa"/>
        <w:tblInd w:w="-242" w:type="dxa"/>
        <w:tblLayout w:type="fixed"/>
        <w:tblLook w:val="00A0"/>
      </w:tblPrEx>
      <w:trPr>
        <w:trHeight w:val="302"/>
      </w:trPr>
      <w:tc>
        <w:tcPr>
          <w:tcW w:w="3185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F55680" w:rsidP="006162D6" w14:paraId="0A0FC396" w14:textId="77777777">
          <w:pPr>
            <w:pStyle w:val="Heading5"/>
            <w:rPr>
              <w:noProof/>
            </w:rPr>
          </w:pPr>
        </w:p>
      </w:tc>
      <w:tc>
        <w:tcPr>
          <w:tcW w:w="4962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:rsidR="00F55680" w:rsidRPr="003765DD" w:rsidP="006162D6" w14:paraId="19CF0917" w14:textId="77777777">
          <w:pPr>
            <w:pStyle w:val="Heading5"/>
            <w:rPr>
              <w:b/>
              <w:szCs w:val="20"/>
            </w:rPr>
          </w:pPr>
        </w:p>
      </w:tc>
      <w:tc>
        <w:tcPr>
          <w:tcW w:w="7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F55680" w:rsidRPr="0041346C" w:rsidP="006162D6" w14:paraId="369C88A7" w14:textId="77777777">
          <w:pPr>
            <w:pStyle w:val="Heading5"/>
          </w:pPr>
          <w:r>
            <w:t>Utgåva:</w:t>
          </w:r>
        </w:p>
      </w:tc>
      <w:tc>
        <w:tcPr>
          <w:tcW w:w="163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F55680" w:rsidRPr="0041346C" w:rsidP="006162D6" w14:paraId="2E334B95" w14:textId="77777777">
          <w:pPr>
            <w:pStyle w:val="Heading5"/>
          </w:pPr>
          <w:r>
            <w:fldChar w:fldCharType="begin"/>
          </w:r>
          <w:r w:rsidR="004137CE">
            <w:instrText xml:space="preserve"> DOCPROPERTY C_IssueNumber \* MERGEFORMAT  </w:instrText>
          </w:r>
          <w:r>
            <w:fldChar w:fldCharType="separate"/>
          </w:r>
          <w:r>
            <w:t>12</w:t>
          </w:r>
          <w:r>
            <w:fldChar w:fldCharType="end"/>
          </w:r>
        </w:p>
      </w:tc>
    </w:tr>
  </w:tbl>
  <w:p w:rsidR="00F55680" w:rsidRPr="0010365D" w:rsidP="009B2F99" w14:paraId="44E56A76" w14:textId="77777777">
    <w:pPr>
      <w:pStyle w:val="Header"/>
      <w:pBdr>
        <w:top w:val="single" w:sz="4" w:space="0" w:color="808080" w:themeColor="background1" w:themeShade="80"/>
      </w:pBdr>
      <w:tabs>
        <w:tab w:val="clear" w:pos="4536"/>
        <w:tab w:val="left" w:pos="7230"/>
        <w:tab w:val="clear" w:pos="9072"/>
      </w:tabs>
      <w:ind w:left="-476"/>
      <w:rPr>
        <w:rFonts w:ascii="Arial" w:hAnsi="Arial"/>
        <w:sz w:val="2"/>
      </w:rPr>
    </w:pPr>
  </w:p>
  <w:p w:rsidR="00B75793" w:rsidP="00B75793" w14:paraId="30320E75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773" w:type="dxa"/>
      <w:tblInd w:w="-459" w:type="dxa"/>
      <w:tblLayout w:type="fixed"/>
      <w:tblLook w:val="00A0"/>
    </w:tblPr>
    <w:tblGrid>
      <w:gridCol w:w="8364"/>
      <w:gridCol w:w="770"/>
      <w:gridCol w:w="1639"/>
    </w:tblGrid>
    <w:tr w14:paraId="085FF0D8" w14:textId="77777777" w:rsidTr="00E228E2">
      <w:tblPrEx>
        <w:tblW w:w="10773" w:type="dxa"/>
        <w:tblInd w:w="-459" w:type="dxa"/>
        <w:tblLayout w:type="fixed"/>
        <w:tblLook w:val="00A0"/>
      </w:tblPrEx>
      <w:trPr>
        <w:trHeight w:val="435"/>
      </w:trPr>
      <w:tc>
        <w:tcPr>
          <w:tcW w:w="8364" w:type="dxa"/>
          <w:vMerge w:val="restart"/>
          <w:tcBorders>
            <w:top w:val="single" w:sz="4" w:space="0" w:color="FFFFFF"/>
            <w:left w:val="single" w:sz="4" w:space="0" w:color="FFFFFF"/>
            <w:right w:val="single" w:sz="4" w:space="0" w:color="FFFFFF"/>
          </w:tcBorders>
        </w:tcPr>
        <w:p w:rsidR="00E228E2" w:rsidRPr="00E228E2" w:rsidP="00E228E2" w14:paraId="2DA71251" w14:textId="77777777">
          <w:pPr>
            <w:overflowPunct/>
            <w:autoSpaceDE/>
            <w:autoSpaceDN/>
            <w:adjustRightInd/>
            <w:textAlignment w:val="auto"/>
            <w:rPr>
              <w:rFonts w:ascii="Arial" w:hAnsi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hAnsi="Arial"/>
              <w:noProof/>
              <w:sz w:val="20"/>
            </w:rPr>
            <w:drawing>
              <wp:inline distT="0" distB="0" distL="0" distR="0">
                <wp:extent cx="973326" cy="396000"/>
                <wp:effectExtent l="19050" t="0" r="0" b="0"/>
                <wp:docPr id="27" name="Bildobjekt 27" descr="SVA_symbo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SVA_symbol_rgb.jpg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32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:rsidR="00E228E2" w:rsidRPr="0041346C" w:rsidP="006162D6" w14:paraId="7D766EFC" w14:textId="77777777">
          <w:pPr>
            <w:pStyle w:val="Heading5"/>
          </w:pPr>
          <w:r w:rsidRPr="004F43F6">
            <w:t>Regnr</w:t>
          </w:r>
          <w:r>
            <w:t>:</w:t>
          </w:r>
        </w:p>
      </w:tc>
      <w:tc>
        <w:tcPr>
          <w:tcW w:w="163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bottom"/>
        </w:tcPr>
        <w:p w:rsidR="00E228E2" w:rsidRPr="0041346C" w:rsidP="006162D6" w14:paraId="438CB747" w14:textId="77777777">
          <w:pPr>
            <w:pStyle w:val="Heading5"/>
          </w:pPr>
          <w:r>
            <w:fldChar w:fldCharType="begin"/>
          </w:r>
          <w:r w:rsidR="004137CE">
            <w:instrText xml:space="preserve"> DOCPROPERTY C_RegistrationNumber \* MERGEFORMAT  </w:instrText>
          </w:r>
          <w:r>
            <w:fldChar w:fldCharType="separate"/>
          </w:r>
          <w:r>
            <w:t>SVA22421</w:t>
          </w:r>
          <w:r>
            <w:fldChar w:fldCharType="end"/>
          </w:r>
        </w:p>
      </w:tc>
    </w:tr>
    <w:tr w14:paraId="779FFA94" w14:textId="77777777" w:rsidTr="00AB5BA1">
      <w:tblPrEx>
        <w:tblW w:w="10773" w:type="dxa"/>
        <w:tblInd w:w="-459" w:type="dxa"/>
        <w:tblLayout w:type="fixed"/>
        <w:tblLook w:val="00A0"/>
      </w:tblPrEx>
      <w:trPr>
        <w:trHeight w:val="270"/>
      </w:trPr>
      <w:tc>
        <w:tcPr>
          <w:tcW w:w="8364" w:type="dxa"/>
          <w:vMerge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228E2" w:rsidRPr="003765DD" w:rsidP="00450C01" w14:paraId="63A73DF9" w14:textId="77777777">
          <w:pPr>
            <w:overflowPunct/>
            <w:autoSpaceDE/>
            <w:autoSpaceDN/>
            <w:adjustRightInd/>
            <w:jc w:val="center"/>
            <w:textAlignment w:val="auto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7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228E2" w:rsidRPr="0041346C" w:rsidP="006162D6" w14:paraId="22015971" w14:textId="77777777">
          <w:pPr>
            <w:pStyle w:val="Heading5"/>
          </w:pPr>
          <w:r w:rsidRPr="006162D6">
            <w:t>Utgåva</w:t>
          </w:r>
          <w:r>
            <w:t>:</w:t>
          </w:r>
        </w:p>
      </w:tc>
      <w:tc>
        <w:tcPr>
          <w:tcW w:w="163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228E2" w:rsidRPr="0041346C" w:rsidP="006162D6" w14:paraId="28D111AE" w14:textId="77777777">
          <w:pPr>
            <w:pStyle w:val="Heading5"/>
          </w:pPr>
          <w:r>
            <w:fldChar w:fldCharType="begin"/>
          </w:r>
          <w:r w:rsidR="004137CE">
            <w:instrText xml:space="preserve"> DOCPROPERTY C_IssueNumber \* MERGEFORMAT  </w:instrText>
          </w:r>
          <w:r>
            <w:fldChar w:fldCharType="separate"/>
          </w:r>
          <w:r>
            <w:t>12</w:t>
          </w:r>
          <w:r>
            <w:fldChar w:fldCharType="end"/>
          </w:r>
        </w:p>
      </w:tc>
    </w:tr>
    <w:tr w14:paraId="3AF1E027" w14:textId="77777777" w:rsidTr="00C211B4">
      <w:tblPrEx>
        <w:tblW w:w="10773" w:type="dxa"/>
        <w:tblInd w:w="-459" w:type="dxa"/>
        <w:tblLayout w:type="fixed"/>
        <w:tblLook w:val="00A0"/>
      </w:tblPrEx>
      <w:trPr>
        <w:trHeight w:val="856"/>
      </w:trPr>
      <w:tc>
        <w:tcPr>
          <w:tcW w:w="10773" w:type="dxa"/>
          <w:gridSpan w:val="3"/>
          <w:tcBorders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left w:w="142" w:type="dxa"/>
          </w:tcMar>
          <w:vAlign w:val="bottom"/>
        </w:tcPr>
        <w:p w:rsidR="00F55680" w:rsidRPr="006162D6" w:rsidP="006162D6" w14:paraId="4F5CECB6" w14:textId="77777777">
          <w:pPr>
            <w:pStyle w:val="Heading1"/>
          </w:pPr>
          <w:r>
            <w:fldChar w:fldCharType="begin"/>
          </w:r>
          <w:r w:rsidR="004137CE">
            <w:instrText xml:space="preserve"> DOCPROPERTY C_Title \* MERGEFORMAT  </w:instrText>
          </w:r>
          <w:r>
            <w:fldChar w:fldCharType="separate"/>
          </w:r>
          <w:r>
            <w:t>MIK/SOV Provtagningsinstruktion: Generella serologiska undersökningar</w:t>
          </w:r>
          <w:r>
            <w:fldChar w:fldCharType="end"/>
          </w:r>
        </w:p>
      </w:tc>
    </w:tr>
  </w:tbl>
  <w:p w:rsidR="00F55680" w:rsidP="00C211B4" w14:paraId="6C31106E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  <w:p w:rsidR="00F55680" w:rsidP="00C211B4" w14:paraId="31504B1E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  <w:p w:rsidR="00F55680" w:rsidP="00C211B4" w14:paraId="705E7AD0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  <w:p w:rsidR="00F55680" w:rsidP="00C211B4" w14:paraId="739A7140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  <w:p w:rsidR="00F55680" w:rsidP="00C211B4" w14:paraId="06F78F7A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  <w:p w:rsidR="00F55680" w:rsidP="00C211B4" w14:paraId="6247EC19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  <w:p w:rsidR="00F55680" w:rsidP="00C211B4" w14:paraId="7C395E6F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  <w:p w:rsidR="00F55680" w:rsidP="00C211B4" w14:paraId="3FE8C2FB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  <w:p w:rsidR="00F55680" w:rsidP="00C211B4" w14:paraId="5F8CFE5C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  <w:p w:rsidR="00F55680" w:rsidRPr="000971F2" w:rsidP="00C211B4" w14:paraId="3F06EDD5" w14:textId="77777777">
    <w:pPr>
      <w:pStyle w:val="Header"/>
      <w:pBdr>
        <w:top w:val="single" w:sz="4" w:space="6" w:color="808080" w:themeColor="background1" w:themeShade="80"/>
      </w:pBdr>
      <w:ind w:left="-47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821AA3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24D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DEB3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B2F7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180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441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481B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183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D8E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8C5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172601"/>
    <w:multiLevelType w:val="multilevel"/>
    <w:tmpl w:val="5D22497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num w:numId="1" w16cid:durableId="2065833933">
    <w:abstractNumId w:val="8"/>
  </w:num>
  <w:num w:numId="2" w16cid:durableId="874271236">
    <w:abstractNumId w:val="3"/>
  </w:num>
  <w:num w:numId="3" w16cid:durableId="1154641830">
    <w:abstractNumId w:val="2"/>
  </w:num>
  <w:num w:numId="4" w16cid:durableId="1099566786">
    <w:abstractNumId w:val="1"/>
  </w:num>
  <w:num w:numId="5" w16cid:durableId="2030717789">
    <w:abstractNumId w:val="0"/>
  </w:num>
  <w:num w:numId="6" w16cid:durableId="1537963758">
    <w:abstractNumId w:val="9"/>
  </w:num>
  <w:num w:numId="7" w16cid:durableId="1603342459">
    <w:abstractNumId w:val="7"/>
  </w:num>
  <w:num w:numId="8" w16cid:durableId="249244224">
    <w:abstractNumId w:val="6"/>
  </w:num>
  <w:num w:numId="9" w16cid:durableId="645428612">
    <w:abstractNumId w:val="5"/>
  </w:num>
  <w:num w:numId="10" w16cid:durableId="2025280637">
    <w:abstractNumId w:val="4"/>
  </w:num>
  <w:num w:numId="11" w16cid:durableId="98960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5D"/>
    <w:rsid w:val="00000178"/>
    <w:rsid w:val="000013AE"/>
    <w:rsid w:val="00004D81"/>
    <w:rsid w:val="0001656F"/>
    <w:rsid w:val="0002622D"/>
    <w:rsid w:val="000333EA"/>
    <w:rsid w:val="00067373"/>
    <w:rsid w:val="00070799"/>
    <w:rsid w:val="00080720"/>
    <w:rsid w:val="00092783"/>
    <w:rsid w:val="000971F2"/>
    <w:rsid w:val="000D6EA7"/>
    <w:rsid w:val="000E5155"/>
    <w:rsid w:val="0010365D"/>
    <w:rsid w:val="00104504"/>
    <w:rsid w:val="00121D77"/>
    <w:rsid w:val="00122435"/>
    <w:rsid w:val="00137B7D"/>
    <w:rsid w:val="00140218"/>
    <w:rsid w:val="001515B7"/>
    <w:rsid w:val="001715B3"/>
    <w:rsid w:val="00171A92"/>
    <w:rsid w:val="00172C76"/>
    <w:rsid w:val="0017498D"/>
    <w:rsid w:val="0019739A"/>
    <w:rsid w:val="001A1536"/>
    <w:rsid w:val="001C56E1"/>
    <w:rsid w:val="001D4B77"/>
    <w:rsid w:val="001E21F4"/>
    <w:rsid w:val="001F4D98"/>
    <w:rsid w:val="001F55B6"/>
    <w:rsid w:val="00266B58"/>
    <w:rsid w:val="00271408"/>
    <w:rsid w:val="00272F8A"/>
    <w:rsid w:val="0029458C"/>
    <w:rsid w:val="002A7743"/>
    <w:rsid w:val="002D31DE"/>
    <w:rsid w:val="002E1BFA"/>
    <w:rsid w:val="002E6772"/>
    <w:rsid w:val="002F1813"/>
    <w:rsid w:val="00300AF0"/>
    <w:rsid w:val="00304E3B"/>
    <w:rsid w:val="00307491"/>
    <w:rsid w:val="003148EF"/>
    <w:rsid w:val="0033004A"/>
    <w:rsid w:val="00331066"/>
    <w:rsid w:val="00346532"/>
    <w:rsid w:val="00362DC3"/>
    <w:rsid w:val="003700C3"/>
    <w:rsid w:val="003707DF"/>
    <w:rsid w:val="003765DD"/>
    <w:rsid w:val="0037739B"/>
    <w:rsid w:val="00377E6E"/>
    <w:rsid w:val="003A4CBE"/>
    <w:rsid w:val="003A7023"/>
    <w:rsid w:val="003B2B49"/>
    <w:rsid w:val="003C1F16"/>
    <w:rsid w:val="003C3846"/>
    <w:rsid w:val="003C3A1A"/>
    <w:rsid w:val="003D3280"/>
    <w:rsid w:val="003E2F13"/>
    <w:rsid w:val="0041346C"/>
    <w:rsid w:val="004137CE"/>
    <w:rsid w:val="00416B18"/>
    <w:rsid w:val="00426186"/>
    <w:rsid w:val="00427F37"/>
    <w:rsid w:val="00450C01"/>
    <w:rsid w:val="004528A3"/>
    <w:rsid w:val="004704EC"/>
    <w:rsid w:val="004812F2"/>
    <w:rsid w:val="00482BC9"/>
    <w:rsid w:val="0049048F"/>
    <w:rsid w:val="004954B1"/>
    <w:rsid w:val="004979D8"/>
    <w:rsid w:val="004A75A4"/>
    <w:rsid w:val="004C335D"/>
    <w:rsid w:val="004D0C89"/>
    <w:rsid w:val="004D39C3"/>
    <w:rsid w:val="004E328E"/>
    <w:rsid w:val="004F43F6"/>
    <w:rsid w:val="00511DCF"/>
    <w:rsid w:val="00532DB3"/>
    <w:rsid w:val="005424F2"/>
    <w:rsid w:val="0054273E"/>
    <w:rsid w:val="005448E2"/>
    <w:rsid w:val="00545581"/>
    <w:rsid w:val="00560E3A"/>
    <w:rsid w:val="005C2F09"/>
    <w:rsid w:val="005C3ED9"/>
    <w:rsid w:val="005E1C0D"/>
    <w:rsid w:val="006036BA"/>
    <w:rsid w:val="006162D6"/>
    <w:rsid w:val="006315B0"/>
    <w:rsid w:val="00652D02"/>
    <w:rsid w:val="00667A3A"/>
    <w:rsid w:val="006842E5"/>
    <w:rsid w:val="006A3E22"/>
    <w:rsid w:val="006E1305"/>
    <w:rsid w:val="007072FF"/>
    <w:rsid w:val="007161A9"/>
    <w:rsid w:val="007308A8"/>
    <w:rsid w:val="00734C1E"/>
    <w:rsid w:val="00741836"/>
    <w:rsid w:val="0075180C"/>
    <w:rsid w:val="00765CFF"/>
    <w:rsid w:val="007717B2"/>
    <w:rsid w:val="00790464"/>
    <w:rsid w:val="007B2677"/>
    <w:rsid w:val="007B38FA"/>
    <w:rsid w:val="007D1770"/>
    <w:rsid w:val="007D4B54"/>
    <w:rsid w:val="007E3A7D"/>
    <w:rsid w:val="007F744D"/>
    <w:rsid w:val="00801076"/>
    <w:rsid w:val="00803F8D"/>
    <w:rsid w:val="0083202A"/>
    <w:rsid w:val="00834020"/>
    <w:rsid w:val="00863C5E"/>
    <w:rsid w:val="00873DBF"/>
    <w:rsid w:val="00891B16"/>
    <w:rsid w:val="008B702C"/>
    <w:rsid w:val="008C5B8A"/>
    <w:rsid w:val="008D0F29"/>
    <w:rsid w:val="008E00AF"/>
    <w:rsid w:val="008E2DF1"/>
    <w:rsid w:val="008E7FB0"/>
    <w:rsid w:val="008F1343"/>
    <w:rsid w:val="00917948"/>
    <w:rsid w:val="009472CB"/>
    <w:rsid w:val="00961F92"/>
    <w:rsid w:val="00970806"/>
    <w:rsid w:val="00970DE6"/>
    <w:rsid w:val="0097357C"/>
    <w:rsid w:val="00996420"/>
    <w:rsid w:val="009A7769"/>
    <w:rsid w:val="009B2F99"/>
    <w:rsid w:val="009C04ED"/>
    <w:rsid w:val="009C7F2B"/>
    <w:rsid w:val="009E4CDB"/>
    <w:rsid w:val="009F0962"/>
    <w:rsid w:val="00A07671"/>
    <w:rsid w:val="00A169C0"/>
    <w:rsid w:val="00A17417"/>
    <w:rsid w:val="00A36B4F"/>
    <w:rsid w:val="00A431E5"/>
    <w:rsid w:val="00A50C14"/>
    <w:rsid w:val="00A863E4"/>
    <w:rsid w:val="00A91771"/>
    <w:rsid w:val="00AB5E21"/>
    <w:rsid w:val="00AD7E8E"/>
    <w:rsid w:val="00AF29A7"/>
    <w:rsid w:val="00B04219"/>
    <w:rsid w:val="00B05984"/>
    <w:rsid w:val="00B1270E"/>
    <w:rsid w:val="00B67E62"/>
    <w:rsid w:val="00B75793"/>
    <w:rsid w:val="00B80397"/>
    <w:rsid w:val="00B96E9C"/>
    <w:rsid w:val="00BB2F71"/>
    <w:rsid w:val="00BB7C87"/>
    <w:rsid w:val="00BC41A1"/>
    <w:rsid w:val="00BE7BBB"/>
    <w:rsid w:val="00BF0163"/>
    <w:rsid w:val="00BF19F2"/>
    <w:rsid w:val="00C1245C"/>
    <w:rsid w:val="00C15433"/>
    <w:rsid w:val="00C211B4"/>
    <w:rsid w:val="00C42AAC"/>
    <w:rsid w:val="00C46515"/>
    <w:rsid w:val="00C547E5"/>
    <w:rsid w:val="00CA4E06"/>
    <w:rsid w:val="00CC10BD"/>
    <w:rsid w:val="00CE6626"/>
    <w:rsid w:val="00CF7758"/>
    <w:rsid w:val="00D0474D"/>
    <w:rsid w:val="00D1092B"/>
    <w:rsid w:val="00D249CE"/>
    <w:rsid w:val="00D42648"/>
    <w:rsid w:val="00D51841"/>
    <w:rsid w:val="00D61962"/>
    <w:rsid w:val="00D70828"/>
    <w:rsid w:val="00D7794F"/>
    <w:rsid w:val="00DC2067"/>
    <w:rsid w:val="00DC4E19"/>
    <w:rsid w:val="00DF1B8D"/>
    <w:rsid w:val="00E228E2"/>
    <w:rsid w:val="00E23F2F"/>
    <w:rsid w:val="00E33092"/>
    <w:rsid w:val="00E37B11"/>
    <w:rsid w:val="00E422EA"/>
    <w:rsid w:val="00E42A3E"/>
    <w:rsid w:val="00E5415E"/>
    <w:rsid w:val="00E5700A"/>
    <w:rsid w:val="00E848EE"/>
    <w:rsid w:val="00E84CE6"/>
    <w:rsid w:val="00E974E7"/>
    <w:rsid w:val="00EE33B3"/>
    <w:rsid w:val="00EF0198"/>
    <w:rsid w:val="00EF56BE"/>
    <w:rsid w:val="00F07B1F"/>
    <w:rsid w:val="00F1301A"/>
    <w:rsid w:val="00F25BB5"/>
    <w:rsid w:val="00F3450A"/>
    <w:rsid w:val="00F55680"/>
    <w:rsid w:val="00F6113B"/>
    <w:rsid w:val="00F779AE"/>
    <w:rsid w:val="00F91E72"/>
    <w:rsid w:val="00FA1CAA"/>
    <w:rsid w:val="00FA4D82"/>
    <w:rsid w:val="00FB799E"/>
    <w:rsid w:val="00FC0838"/>
    <w:rsid w:val="00FC3858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D439A5"/>
  <w15:docId w15:val="{72782EE7-D3D7-4B00-A0FE-6AA7BE25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F4D98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  <w:szCs w:val="26"/>
    </w:rPr>
  </w:style>
  <w:style w:type="paragraph" w:styleId="Heading1">
    <w:name w:val="heading 1"/>
    <w:basedOn w:val="Normal"/>
    <w:next w:val="Normal"/>
    <w:autoRedefine/>
    <w:qFormat/>
    <w:rsid w:val="00B05984"/>
    <w:pPr>
      <w:keepNext/>
      <w:spacing w:before="240" w:after="120"/>
      <w:outlineLvl w:val="0"/>
    </w:pPr>
    <w:rPr>
      <w:rFonts w:ascii="Lato Black" w:hAnsi="Lato Black" w:cs="Arial"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6A3E22"/>
    <w:pPr>
      <w:keepNext/>
      <w:spacing w:before="240" w:after="40"/>
      <w:outlineLvl w:val="1"/>
    </w:pPr>
    <w:rPr>
      <w:rFonts w:ascii="Lato Black" w:hAnsi="Lato Black" w:cs="Arial"/>
      <w:b/>
      <w:iCs/>
      <w:cap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6A3E22"/>
    <w:pPr>
      <w:keepNext/>
      <w:spacing w:before="240" w:after="40"/>
      <w:outlineLvl w:val="2"/>
    </w:pPr>
    <w:rPr>
      <w:rFonts w:ascii="Lato Black" w:hAnsi="Lato Black" w:cs="Arial"/>
      <w:bCs/>
      <w:sz w:val="21"/>
      <w:szCs w:val="21"/>
    </w:rPr>
  </w:style>
  <w:style w:type="paragraph" w:styleId="Heading4">
    <w:name w:val="heading 4"/>
    <w:basedOn w:val="Normal"/>
    <w:next w:val="Normal"/>
    <w:autoRedefine/>
    <w:qFormat/>
    <w:rsid w:val="007B2677"/>
    <w:pPr>
      <w:keepNext/>
      <w:spacing w:before="240" w:after="40"/>
      <w:outlineLvl w:val="3"/>
    </w:pPr>
    <w:rPr>
      <w:rFonts w:ascii="Lato Black" w:hAnsi="Lato Black"/>
      <w:bCs/>
      <w:i/>
      <w:sz w:val="20"/>
      <w:szCs w:val="28"/>
    </w:rPr>
  </w:style>
  <w:style w:type="paragraph" w:styleId="Heading5">
    <w:name w:val="heading 5"/>
    <w:basedOn w:val="Header"/>
    <w:next w:val="Normal"/>
    <w:link w:val="Rubrik5Char"/>
    <w:uiPriority w:val="9"/>
    <w:unhideWhenUsed/>
    <w:qFormat/>
    <w:rsid w:val="006162D6"/>
    <w:pPr>
      <w:tabs>
        <w:tab w:val="left" w:pos="735"/>
        <w:tab w:val="clear" w:pos="4536"/>
        <w:tab w:val="clear" w:pos="9072"/>
        <w:tab w:val="right" w:pos="9922"/>
      </w:tabs>
      <w:ind w:right="-567"/>
      <w:outlineLvl w:val="4"/>
    </w:pPr>
    <w:rPr>
      <w:rFonts w:ascii="Arial" w:hAnsi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96420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semiHidden/>
    <w:rsid w:val="0099642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semiHidden/>
    <w:rsid w:val="00996420"/>
    <w:rPr>
      <w:color w:val="0000FF"/>
      <w:u w:val="single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E4CD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E4CD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A3E22"/>
    <w:rPr>
      <w:i/>
      <w:iCs/>
    </w:rPr>
  </w:style>
  <w:style w:type="character" w:customStyle="1" w:styleId="Rubrik5Char">
    <w:name w:val="Rubrik 5 Char"/>
    <w:basedOn w:val="DefaultParagraphFont"/>
    <w:link w:val="Heading5"/>
    <w:uiPriority w:val="9"/>
    <w:rsid w:val="006162D6"/>
    <w:rPr>
      <w:rFonts w:ascii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970D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7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Quote">
    <w:name w:val="Quote"/>
    <w:basedOn w:val="Normal"/>
    <w:next w:val="Normal"/>
    <w:link w:val="CitatChar"/>
    <w:uiPriority w:val="29"/>
    <w:qFormat/>
    <w:rsid w:val="00CF77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CF7758"/>
    <w:rPr>
      <w:rFonts w:ascii="Garamond" w:hAnsi="Garamond"/>
      <w:i/>
      <w:iCs/>
      <w:color w:val="404040" w:themeColor="text1" w:themeTint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C0BB-D322-446A-BB10-14F55BF7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328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Identitet</vt:lpstr>
      <vt:lpstr>Identitet</vt:lpstr>
    </vt:vector>
  </TitlesOfParts>
  <Company>Statens Veterinärmedicinska Anstalt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Identitet</dc:title>
  <dc:creator>Gun-Britt Rydén</dc:creator>
  <cp:lastModifiedBy>Viktor Ahlberg</cp:lastModifiedBy>
  <cp:revision>20</cp:revision>
  <cp:lastPrinted>2011-12-09T16:04:00Z</cp:lastPrinted>
  <dcterms:created xsi:type="dcterms:W3CDTF">2018-05-22T10:45:00Z</dcterms:created>
  <dcterms:modified xsi:type="dcterms:W3CDTF">2026-04-24T09:22:00Z</dcterms:modified>
  <cp:category>Kvalitetsmanual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https://centuri.sva.se/command/workflow/SVA22421/comment</vt:lpwstr>
  </property>
  <property fmtid="{D5CDD505-2E9C-101B-9397-08002B2CF9AE}" pid="3" name="C_Approved">
    <vt:lpwstr>2026-05-12</vt:lpwstr>
  </property>
  <property fmtid="{D5CDD505-2E9C-101B-9397-08002B2CF9AE}" pid="4" name="C_ApprovedDate">
    <vt:lpwstr>2026-05-12</vt:lpwstr>
  </property>
  <property fmtid="{D5CDD505-2E9C-101B-9397-08002B2CF9AE}" pid="5" name="C_Approvers">
    <vt:lpwstr>Viktor Ahlberg</vt:lpwstr>
  </property>
  <property fmtid="{D5CDD505-2E9C-101B-9397-08002B2CF9AE}" pid="6" name="C_Approvers_JobTitles">
    <vt:lpwstr>Godkännare</vt:lpwstr>
  </property>
  <property fmtid="{D5CDD505-2E9C-101B-9397-08002B2CF9AE}" pid="7" name="C_Approvers_WorkUnits">
    <vt:lpwstr>MIK</vt:lpwstr>
  </property>
  <property fmtid="{D5CDD505-2E9C-101B-9397-08002B2CF9AE}" pid="8" name="C_AuditDate">
    <vt:lpwstr>2027-05-12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Provtagningsinstruktion</vt:lpwstr>
  </property>
  <property fmtid="{D5CDD505-2E9C-101B-9397-08002B2CF9AE}" pid="12" name="C_CategoryDescription">
    <vt:lpwstr>Används för att beskriva hur en provtagning utförs. KOM publiceras sen på www.sva.se</vt:lpwstr>
  </property>
  <property fmtid="{D5CDD505-2E9C-101B-9397-08002B2CF9AE}" pid="13" name="C_CategoryId">
    <vt:lpwstr>3f166565-5a73-578d-803e-a72aa5acbaa0</vt:lpwstr>
  </property>
  <property fmtid="{D5CDD505-2E9C-101B-9397-08002B2CF9AE}" pid="14" name="C_Comparable">
    <vt:lpwstr>True</vt:lpwstr>
  </property>
  <property fmtid="{D5CDD505-2E9C-101B-9397-08002B2CF9AE}" pid="15" name="C_Created">
    <vt:lpwstr>2026-04-24</vt:lpwstr>
  </property>
  <property fmtid="{D5CDD505-2E9C-101B-9397-08002B2CF9AE}" pid="16" name="C_CreatedBy">
    <vt:lpwstr>Viktor Ahlberg</vt:lpwstr>
  </property>
  <property fmtid="{D5CDD505-2E9C-101B-9397-08002B2CF9AE}" pid="17" name="C_CreatedBy_JobTitle">
    <vt:lpwstr>Godkännare</vt:lpwstr>
  </property>
  <property fmtid="{D5CDD505-2E9C-101B-9397-08002B2CF9AE}" pid="18" name="C_CreatedBy_WorkUnit">
    <vt:lpwstr>MIK</vt:lpwstr>
  </property>
  <property fmtid="{D5CDD505-2E9C-101B-9397-08002B2CF9AE}" pid="19" name="C_CreatedBy_WorkUnitPath">
    <vt:lpwstr>SVA / MIK</vt:lpwstr>
  </property>
  <property fmtid="{D5CDD505-2E9C-101B-9397-08002B2CF9AE}" pid="20" name="C_CreatedDate">
    <vt:lpwstr>2026-04-24</vt:lpwstr>
  </property>
  <property fmtid="{D5CDD505-2E9C-101B-9397-08002B2CF9AE}" pid="21" name="C_Description">
    <vt:lpwstr/>
  </property>
  <property fmtid="{D5CDD505-2E9C-101B-9397-08002B2CF9AE}" pid="22" name="C_DocumentNumber">
    <vt:lpwstr>SVA22421-12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3cec220c-8ed1-42fc-83cd-3f0a5ddf9a3d</vt:lpwstr>
  </property>
  <property fmtid="{D5CDD505-2E9C-101B-9397-08002B2CF9AE}" pid="28" name="C_FrequencyInMonths">
    <vt:lpwstr>12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12</vt:lpwstr>
  </property>
  <property fmtid="{D5CDD505-2E9C-101B-9397-08002B2CF9AE}" pid="32" name="C_Language">
    <vt:lpwstr>sv-SE</vt:lpwstr>
  </property>
  <property fmtid="{D5CDD505-2E9C-101B-9397-08002B2CF9AE}" pid="33" name="C_Link">
    <vt:lpwstr>https://centuri.sva.se/RegNo/SVA22421</vt:lpwstr>
  </property>
  <property fmtid="{D5CDD505-2E9C-101B-9397-08002B2CF9AE}" pid="34" name="C_LinkToDoRespond">
    <vt:lpwstr>https://centuri.sva.se/#/todo/dependee</vt:lpwstr>
  </property>
  <property fmtid="{D5CDD505-2E9C-101B-9397-08002B2CF9AE}" pid="35" name="C_Link_Compare">
    <vt:lpwstr>https://centuri.sva.se/Compare/SVA22421</vt:lpwstr>
  </property>
  <property fmtid="{D5CDD505-2E9C-101B-9397-08002B2CF9AE}" pid="36" name="C_Link_ToDo_Tasks">
    <vt:lpwstr>https://centuri.sva.se/#/todo/tasks</vt:lpwstr>
  </property>
  <property fmtid="{D5CDD505-2E9C-101B-9397-08002B2CF9AE}" pid="37" name="C_Link_ToDo_Work">
    <vt:lpwstr>https://centuri.sva.se/#/todo/work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Viktor Ahlberg</vt:lpwstr>
  </property>
  <property fmtid="{D5CDD505-2E9C-101B-9397-08002B2CF9AE}" pid="41" name="C_Owners">
    <vt:lpwstr>Viktor Ahlberg</vt:lpwstr>
  </property>
  <property fmtid="{D5CDD505-2E9C-101B-9397-08002B2CF9AE}" pid="42" name="C_Owner_Email">
    <vt:lpwstr>viktor.ahlberg@sva.se</vt:lpwstr>
  </property>
  <property fmtid="{D5CDD505-2E9C-101B-9397-08002B2CF9AE}" pid="43" name="C_Owner_FamilyName">
    <vt:lpwstr>Ahlberg</vt:lpwstr>
  </property>
  <property fmtid="{D5CDD505-2E9C-101B-9397-08002B2CF9AE}" pid="44" name="C_Owner_GivenName">
    <vt:lpwstr>Viktor</vt:lpwstr>
  </property>
  <property fmtid="{D5CDD505-2E9C-101B-9397-08002B2CF9AE}" pid="45" name="C_Owner_JobTitle">
    <vt:lpwstr>Godkännare</vt:lpwstr>
  </property>
  <property fmtid="{D5CDD505-2E9C-101B-9397-08002B2CF9AE}" pid="46" name="C_Owner_UserName">
    <vt:lpwstr>viktor.ahlberg</vt:lpwstr>
  </property>
  <property fmtid="{D5CDD505-2E9C-101B-9397-08002B2CF9AE}" pid="47" name="C_Owner_WorkUnit">
    <vt:lpwstr>MIK</vt:lpwstr>
  </property>
  <property fmtid="{D5CDD505-2E9C-101B-9397-08002B2CF9AE}" pid="48" name="C_Owner_WorkUnitPath">
    <vt:lpwstr>SVA / MIK</vt:lpwstr>
  </property>
  <property fmtid="{D5CDD505-2E9C-101B-9397-08002B2CF9AE}" pid="49" name="C_Owner_WorkUnit_ExternalId">
    <vt:lpwstr/>
  </property>
  <property fmtid="{D5CDD505-2E9C-101B-9397-08002B2CF9AE}" pid="50" name="C_RegistrationNumber">
    <vt:lpwstr>SVA22421</vt:lpwstr>
  </property>
  <property fmtid="{D5CDD505-2E9C-101B-9397-08002B2CF9AE}" pid="51" name="C_RegistrationNumberId">
    <vt:lpwstr>2ebf4ef8-d086-4454-bf28-6bb919b6a226</vt:lpwstr>
  </property>
  <property fmtid="{D5CDD505-2E9C-101B-9397-08002B2CF9AE}" pid="52" name="C_RegNo">
    <vt:lpwstr>SVA22421-12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Provtagningsinstruktioner (Externa hemsidan)</vt:lpwstr>
  </property>
  <property fmtid="{D5CDD505-2E9C-101B-9397-08002B2CF9AE}" pid="64" name="C_Template">
    <vt:lpwstr>Provtagningsinstruktion</vt:lpwstr>
  </property>
  <property fmtid="{D5CDD505-2E9C-101B-9397-08002B2CF9AE}" pid="65" name="C_Title">
    <vt:lpwstr>MIK/SOV Provtagningsinstruktion: Generella serologiska undersökningar</vt:lpwstr>
  </property>
  <property fmtid="{D5CDD505-2E9C-101B-9397-08002B2CF9AE}" pid="66" name="C_UpdatedWhen">
    <vt:lpwstr>2026-05-12</vt:lpwstr>
  </property>
  <property fmtid="{D5CDD505-2E9C-101B-9397-08002B2CF9AE}" pid="67" name="C_UpdatedWhenDate">
    <vt:lpwstr>2026-05-12</vt:lpwstr>
  </property>
  <property fmtid="{D5CDD505-2E9C-101B-9397-08002B2CF9AE}" pid="68" name="C_ValidFrom">
    <vt:lpwstr>2026-05-12</vt:lpwstr>
  </property>
  <property fmtid="{D5CDD505-2E9C-101B-9397-08002B2CF9AE}" pid="69" name="C_ValidFromDate">
    <vt:lpwstr>2026-05-12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Provtagningsinstruktion</vt:lpwstr>
  </property>
  <property fmtid="{D5CDD505-2E9C-101B-9397-08002B2CF9AE}" pid="74" name="C_WorkflowId">
    <vt:lpwstr>051ece41-43f6-4bb1-b903-2a50acfb610b</vt:lpwstr>
  </property>
  <property fmtid="{D5CDD505-2E9C-101B-9397-08002B2CF9AE}" pid="75" name="C_WorkUnit">
    <vt:lpwstr>MIK</vt:lpwstr>
  </property>
  <property fmtid="{D5CDD505-2E9C-101B-9397-08002B2CF9AE}" pid="76" name="C_WorkUnitPath">
    <vt:lpwstr>SVA / MIK</vt:lpwstr>
  </property>
</Properties>
</file>